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247613636"/>
      <w:bookmarkStart w:id="1" w:name="_Toc20103"/>
      <w:bookmarkStart w:id="2" w:name="_Toc7115"/>
      <w:bookmarkStart w:id="3" w:name="_Toc359858691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撤回仲裁申请书</w:t>
      </w:r>
      <w:bookmarkEnd w:id="0"/>
      <w:bookmarkEnd w:id="1"/>
      <w:bookmarkEnd w:id="2"/>
      <w:bookmarkEnd w:id="3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日向</w:t>
      </w:r>
      <w:r>
        <w:rPr>
          <w:rFonts w:hint="eastAsia" w:ascii="仿宋_GB2312" w:eastAsia="仿宋_GB2312"/>
          <w:sz w:val="32"/>
          <w:szCs w:val="32"/>
          <w:lang w:eastAsia="zh-CN"/>
        </w:rPr>
        <w:t>内蒙古自治区劳动人事争议仲裁院</w:t>
      </w:r>
      <w:r>
        <w:rPr>
          <w:rFonts w:hint="eastAsia" w:ascii="仿宋_GB2312" w:eastAsia="仿宋_GB2312"/>
          <w:sz w:val="32"/>
          <w:szCs w:val="32"/>
        </w:rPr>
        <w:t>提出的仲裁申请，现提出撤回。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撤回仲裁申请理由：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内蒙古自治区劳动人事争议仲裁院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申请人：             </w:t>
      </w:r>
    </w:p>
    <w:p>
      <w:pPr>
        <w:spacing w:line="600" w:lineRule="exact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p>
      <w:pPr>
        <w:spacing w:line="600" w:lineRule="exact"/>
        <w:ind w:firstLine="950" w:firstLineChars="297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950" w:firstLineChars="297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950" w:firstLineChars="297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4" w:name="_Toc6920"/>
      <w:bookmarkStart w:id="5" w:name="_Toc15491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br w:type="page"/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《撤回仲裁申请书》</w:t>
      </w:r>
      <w:bookmarkEnd w:id="4"/>
      <w:bookmarkEnd w:id="5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1.撤回仲裁申请时应当在撤回申请上写明撤回申请的原因。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2.申请人撤回仲裁申请应当自愿、合法，劳动人事仲裁机构需对合法性、自愿性，是否损害公共利益、国家利益等问题进行审核。</w:t>
      </w:r>
    </w:p>
    <w:p>
      <w:pPr>
        <w:spacing w:line="6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3.仲裁机构审核通过后，同意申请人撤回仲裁申请的，向</w:t>
      </w:r>
      <w:r>
        <w:rPr>
          <w:rFonts w:hint="eastAsia" w:ascii="仿宋_GB2312" w:eastAsia="仿宋_GB2312"/>
          <w:sz w:val="32"/>
          <w:szCs w:val="32"/>
          <w:lang w:eastAsia="zh-CN"/>
        </w:rPr>
        <w:t>本案当事人</w:t>
      </w:r>
      <w:r>
        <w:rPr>
          <w:rFonts w:hint="eastAsia" w:ascii="仿宋_GB2312" w:eastAsia="仿宋_GB2312"/>
          <w:sz w:val="32"/>
          <w:szCs w:val="32"/>
        </w:rPr>
        <w:t>发出《</w:t>
      </w:r>
      <w:r>
        <w:rPr>
          <w:rFonts w:hint="eastAsia" w:ascii="仿宋_GB2312" w:eastAsia="仿宋_GB2312"/>
          <w:sz w:val="32"/>
          <w:szCs w:val="32"/>
          <w:lang w:eastAsia="zh-CN"/>
        </w:rPr>
        <w:t>决定书</w:t>
      </w:r>
      <w:r>
        <w:rPr>
          <w:rFonts w:hint="eastAsia" w:ascii="仿宋_GB2312" w:eastAsia="仿宋_GB2312"/>
          <w:sz w:val="32"/>
          <w:szCs w:val="32"/>
        </w:rPr>
        <w:t>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.申请人系自然人的，应写明姓名；申请人系法人或其他组织的，应写明名称，并加盖公章。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.本申请书应用钢笔、圆珠笔书写</w:t>
      </w:r>
      <w:bookmarkStart w:id="6" w:name="_GoBack"/>
      <w:bookmarkEnd w:id="6"/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17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08B36071"/>
    <w:rsid w:val="0D2C2E3D"/>
    <w:rsid w:val="1C660A8F"/>
    <w:rsid w:val="4FBF7ABB"/>
    <w:rsid w:val="65943DCC"/>
    <w:rsid w:val="662815D5"/>
    <w:rsid w:val="6F3F1402"/>
    <w:rsid w:val="73A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413</Characters>
  <Lines>0</Lines>
  <Paragraphs>0</Paragraphs>
  <TotalTime>1</TotalTime>
  <ScaleCrop>false</ScaleCrop>
  <LinksUpToDate>false</LinksUpToDate>
  <CharactersWithSpaces>865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2023-04-20T07:54:00Z</dcterms:created>
  <dc:creator>Administrator</dc:creator>
  <cp:lastModifiedBy>hhh</cp:lastModifiedBy>
  <dcterms:modified xsi:type="dcterms:W3CDTF">2024-03-25T02:03:32Z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A1A4FF95D9234A20B045B01B6758F5CA_12</vt:lpwstr>
  </property>
</Properties>
</file>