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222" w:lineRule="auto"/>
        <w:ind w:left="2910"/>
        <w:rPr>
          <w:rFonts w:ascii="仿宋" w:hAnsi="仿宋" w:eastAsia="仿宋" w:cs="仿宋"/>
          <w:sz w:val="29"/>
          <w:szCs w:val="29"/>
        </w:rPr>
      </w:pPr>
      <w:r>
        <w:rPr>
          <w:rFonts w:ascii="仿宋" w:hAnsi="仿宋" w:eastAsia="仿宋" w:cs="仿宋"/>
          <w:spacing w:val="19"/>
          <w:sz w:val="29"/>
          <w:szCs w:val="29"/>
        </w:rPr>
        <w:t>内人社发〔2019〕2号</w:t>
      </w:r>
    </w:p>
    <w:p>
      <w:pPr>
        <w:keepNext w:val="0"/>
        <w:keepLines w:val="0"/>
        <w:pageBreakBefore w:val="0"/>
        <w:widowControl w:val="0"/>
        <w:kinsoku/>
        <w:wordWrap/>
        <w:overflowPunct w:val="0"/>
        <w:topLinePunct w:val="0"/>
        <w:autoSpaceDE w:val="0"/>
        <w:autoSpaceDN w:val="0"/>
        <w:bidi w:val="0"/>
        <w:adjustRightInd w:val="0"/>
        <w:snapToGrid w:val="0"/>
        <w:spacing w:before="71" w:line="60" w:lineRule="exact"/>
        <w:textAlignment w:val="center"/>
      </w:pPr>
    </w:p>
    <w:p>
      <w:pPr>
        <w:keepNext w:val="0"/>
        <w:keepLines w:val="0"/>
        <w:pageBreakBefore w:val="0"/>
        <w:widowControl w:val="0"/>
        <w:kinsoku/>
        <w:wordWrap/>
        <w:overflowPunct w:val="0"/>
        <w:topLinePunct w:val="0"/>
        <w:autoSpaceDE w:val="0"/>
        <w:autoSpaceDN w:val="0"/>
        <w:bidi w:val="0"/>
        <w:adjustRightInd w:val="0"/>
        <w:snapToGrid w:val="0"/>
        <w:spacing w:line="28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30" w:line="219" w:lineRule="auto"/>
        <w:ind w:left="235"/>
        <w:rPr>
          <w:rFonts w:ascii="宋体" w:hAnsi="宋体" w:eastAsia="宋体" w:cs="宋体"/>
          <w:sz w:val="40"/>
          <w:szCs w:val="40"/>
        </w:rPr>
      </w:pPr>
      <w:r>
        <w:rPr>
          <w:rFonts w:ascii="宋体" w:hAnsi="宋体" w:eastAsia="宋体" w:cs="宋体"/>
          <w:b/>
          <w:bCs/>
          <w:spacing w:val="11"/>
          <w:sz w:val="40"/>
          <w:szCs w:val="40"/>
        </w:rPr>
        <w:t>内蒙古自治区人力资源和社会保障厅</w:t>
      </w:r>
      <w:r>
        <w:rPr>
          <w:rFonts w:ascii="宋体" w:hAnsi="宋体" w:eastAsia="宋体" w:cs="宋体"/>
          <w:spacing w:val="4"/>
          <w:sz w:val="40"/>
          <w:szCs w:val="40"/>
        </w:rPr>
        <w:t xml:space="preserve">  </w:t>
      </w:r>
      <w:r>
        <w:rPr>
          <w:rFonts w:ascii="宋体" w:hAnsi="宋体" w:eastAsia="宋体" w:cs="宋体"/>
          <w:b/>
          <w:bCs/>
          <w:spacing w:val="11"/>
          <w:sz w:val="40"/>
          <w:szCs w:val="40"/>
        </w:rPr>
        <w:t>财政厅</w:t>
      </w:r>
    </w:p>
    <w:p>
      <w:pPr>
        <w:keepNext w:val="0"/>
        <w:keepLines w:val="0"/>
        <w:pageBreakBefore w:val="0"/>
        <w:widowControl w:val="0"/>
        <w:kinsoku/>
        <w:wordWrap/>
        <w:overflowPunct w:val="0"/>
        <w:topLinePunct w:val="0"/>
        <w:autoSpaceDE w:val="0"/>
        <w:autoSpaceDN w:val="0"/>
        <w:bidi w:val="0"/>
        <w:adjustRightInd w:val="0"/>
        <w:snapToGrid w:val="0"/>
        <w:spacing w:line="43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30" w:line="219" w:lineRule="auto"/>
        <w:ind w:left="865"/>
        <w:rPr>
          <w:rFonts w:ascii="宋体" w:hAnsi="宋体" w:eastAsia="宋体" w:cs="宋体"/>
          <w:sz w:val="40"/>
          <w:szCs w:val="40"/>
        </w:rPr>
      </w:pPr>
      <w:r>
        <w:rPr>
          <w:rFonts w:ascii="宋体" w:hAnsi="宋体" w:eastAsia="宋体" w:cs="宋体"/>
          <w:b/>
          <w:bCs/>
          <w:spacing w:val="94"/>
          <w:sz w:val="40"/>
          <w:szCs w:val="40"/>
        </w:rPr>
        <w:t>关于印发职业年金基金归集账户</w:t>
      </w:r>
    </w:p>
    <w:p>
      <w:pPr>
        <w:keepNext w:val="0"/>
        <w:keepLines w:val="0"/>
        <w:pageBreakBefore w:val="0"/>
        <w:widowControl w:val="0"/>
        <w:kinsoku/>
        <w:wordWrap/>
        <w:overflowPunct w:val="0"/>
        <w:topLinePunct w:val="0"/>
        <w:autoSpaceDE w:val="0"/>
        <w:autoSpaceDN w:val="0"/>
        <w:bidi w:val="0"/>
        <w:adjustRightInd w:val="0"/>
        <w:snapToGrid w:val="0"/>
        <w:spacing w:line="43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30" w:line="219" w:lineRule="auto"/>
        <w:ind w:left="2415"/>
        <w:rPr>
          <w:rFonts w:ascii="宋体" w:hAnsi="宋体" w:eastAsia="宋体" w:cs="宋体"/>
          <w:sz w:val="40"/>
          <w:szCs w:val="40"/>
        </w:rPr>
      </w:pPr>
      <w:r>
        <w:rPr>
          <w:rFonts w:ascii="宋体" w:hAnsi="宋体" w:eastAsia="宋体" w:cs="宋体"/>
          <w:b/>
          <w:bCs/>
          <w:spacing w:val="-26"/>
          <w:sz w:val="40"/>
          <w:szCs w:val="40"/>
        </w:rPr>
        <w:t>管</w:t>
      </w:r>
      <w:r>
        <w:rPr>
          <w:rFonts w:ascii="宋体" w:hAnsi="宋体" w:eastAsia="宋体" w:cs="宋体"/>
          <w:spacing w:val="-8"/>
          <w:sz w:val="40"/>
          <w:szCs w:val="40"/>
        </w:rPr>
        <w:t xml:space="preserve"> </w:t>
      </w:r>
      <w:r>
        <w:rPr>
          <w:rFonts w:ascii="宋体" w:hAnsi="宋体" w:eastAsia="宋体" w:cs="宋体"/>
          <w:b/>
          <w:bCs/>
          <w:spacing w:val="-26"/>
          <w:sz w:val="40"/>
          <w:szCs w:val="40"/>
        </w:rPr>
        <w:t>理</w:t>
      </w:r>
      <w:r>
        <w:rPr>
          <w:rFonts w:ascii="宋体" w:hAnsi="宋体" w:eastAsia="宋体" w:cs="宋体"/>
          <w:spacing w:val="-6"/>
          <w:sz w:val="40"/>
          <w:szCs w:val="40"/>
        </w:rPr>
        <w:t xml:space="preserve"> </w:t>
      </w:r>
      <w:r>
        <w:rPr>
          <w:rFonts w:ascii="宋体" w:hAnsi="宋体" w:eastAsia="宋体" w:cs="宋体"/>
          <w:b/>
          <w:bCs/>
          <w:spacing w:val="-26"/>
          <w:sz w:val="40"/>
          <w:szCs w:val="40"/>
        </w:rPr>
        <w:t>办</w:t>
      </w:r>
      <w:r>
        <w:rPr>
          <w:rFonts w:ascii="宋体" w:hAnsi="宋体" w:eastAsia="宋体" w:cs="宋体"/>
          <w:spacing w:val="-12"/>
          <w:sz w:val="40"/>
          <w:szCs w:val="40"/>
        </w:rPr>
        <w:t xml:space="preserve"> </w:t>
      </w:r>
      <w:r>
        <w:rPr>
          <w:rFonts w:ascii="宋体" w:hAnsi="宋体" w:eastAsia="宋体" w:cs="宋体"/>
          <w:b/>
          <w:bCs/>
          <w:spacing w:val="-26"/>
          <w:sz w:val="40"/>
          <w:szCs w:val="40"/>
        </w:rPr>
        <w:t>法</w:t>
      </w:r>
      <w:r>
        <w:rPr>
          <w:rFonts w:ascii="宋体" w:hAnsi="宋体" w:eastAsia="宋体" w:cs="宋体"/>
          <w:spacing w:val="20"/>
          <w:sz w:val="40"/>
          <w:szCs w:val="40"/>
        </w:rPr>
        <w:t xml:space="preserve"> </w:t>
      </w:r>
      <w:r>
        <w:rPr>
          <w:rFonts w:ascii="宋体" w:hAnsi="宋体" w:eastAsia="宋体" w:cs="宋体"/>
          <w:b/>
          <w:bCs/>
          <w:spacing w:val="-26"/>
          <w:sz w:val="40"/>
          <w:szCs w:val="40"/>
        </w:rPr>
        <w:t>的</w:t>
      </w:r>
      <w:r>
        <w:rPr>
          <w:rFonts w:ascii="宋体" w:hAnsi="宋体" w:eastAsia="宋体" w:cs="宋体"/>
          <w:spacing w:val="-14"/>
          <w:sz w:val="40"/>
          <w:szCs w:val="40"/>
        </w:rPr>
        <w:t xml:space="preserve"> </w:t>
      </w:r>
      <w:r>
        <w:rPr>
          <w:rFonts w:ascii="宋体" w:hAnsi="宋体" w:eastAsia="宋体" w:cs="宋体"/>
          <w:b/>
          <w:bCs/>
          <w:spacing w:val="-26"/>
          <w:sz w:val="40"/>
          <w:szCs w:val="40"/>
        </w:rPr>
        <w:t>通</w:t>
      </w:r>
      <w:r>
        <w:rPr>
          <w:rFonts w:ascii="宋体" w:hAnsi="宋体" w:eastAsia="宋体" w:cs="宋体"/>
          <w:spacing w:val="-5"/>
          <w:sz w:val="40"/>
          <w:szCs w:val="40"/>
        </w:rPr>
        <w:t xml:space="preserve"> </w:t>
      </w:r>
      <w:r>
        <w:rPr>
          <w:rFonts w:ascii="宋体" w:hAnsi="宋体" w:eastAsia="宋体" w:cs="宋体"/>
          <w:b/>
          <w:bCs/>
          <w:spacing w:val="-26"/>
          <w:sz w:val="40"/>
          <w:szCs w:val="40"/>
        </w:rPr>
        <w:t>知</w:t>
      </w:r>
    </w:p>
    <w:p>
      <w:pPr>
        <w:keepNext w:val="0"/>
        <w:keepLines w:val="0"/>
        <w:pageBreakBefore w:val="0"/>
        <w:widowControl w:val="0"/>
        <w:kinsoku/>
        <w:wordWrap/>
        <w:overflowPunct w:val="0"/>
        <w:topLinePunct w:val="0"/>
        <w:autoSpaceDE w:val="0"/>
        <w:autoSpaceDN w:val="0"/>
        <w:bidi w:val="0"/>
        <w:adjustRightInd w:val="0"/>
        <w:snapToGrid w:val="0"/>
        <w:spacing w:line="248"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8"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各盟市人力资源和社会保障局、财政局，满洲里市、二连浩特市</w:t>
      </w:r>
      <w:r>
        <w:rPr>
          <w:rFonts w:hint="eastAsia" w:ascii="仿宋_GB2312" w:hAnsi="仿宋_GB2312" w:eastAsia="仿宋_GB2312" w:cs="仿宋_GB2312"/>
          <w:spacing w:val="21"/>
          <w:sz w:val="32"/>
          <w:szCs w:val="32"/>
        </w:rPr>
        <w:t>人力资源和社会保障局、财政局，自治区社会保险事业管</w:t>
      </w:r>
      <w:r>
        <w:rPr>
          <w:rFonts w:hint="eastAsia" w:ascii="仿宋_GB2312" w:hAnsi="仿宋_GB2312" w:eastAsia="仿宋_GB2312" w:cs="仿宋_GB2312"/>
          <w:spacing w:val="20"/>
          <w:sz w:val="32"/>
          <w:szCs w:val="32"/>
        </w:rPr>
        <w:t>理局：</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现将《内蒙古自治区职业年金基金归集账户管理办法》印</w:t>
      </w:r>
      <w:r>
        <w:rPr>
          <w:rFonts w:hint="eastAsia" w:ascii="仿宋_GB2312" w:hAnsi="仿宋_GB2312" w:eastAsia="仿宋_GB2312" w:cs="仿宋_GB2312"/>
          <w:spacing w:val="22"/>
          <w:sz w:val="32"/>
          <w:szCs w:val="32"/>
        </w:rPr>
        <w:t>发</w:t>
      </w:r>
      <w:r>
        <w:rPr>
          <w:rFonts w:hint="eastAsia" w:ascii="仿宋_GB2312" w:hAnsi="仿宋_GB2312" w:eastAsia="仿宋_GB2312" w:cs="仿宋_GB2312"/>
          <w:spacing w:val="17"/>
          <w:sz w:val="32"/>
          <w:szCs w:val="32"/>
        </w:rPr>
        <w:t>给你们，请认真贯彻执行。</w:t>
      </w:r>
    </w:p>
    <w:p>
      <w:pPr>
        <w:keepNext w:val="0"/>
        <w:keepLines w:val="0"/>
        <w:pageBreakBefore w:val="0"/>
        <w:widowControl w:val="0"/>
        <w:kinsoku/>
        <w:wordWrap/>
        <w:overflowPunct w:val="0"/>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732" w:firstLineChars="200"/>
        <w:textAlignment w:val="baseline"/>
        <w:rPr>
          <w:rFonts w:hint="eastAsia" w:ascii="仿宋_GB2312" w:hAnsi="仿宋_GB2312" w:eastAsia="仿宋_GB2312" w:cs="仿宋_GB2312"/>
          <w:spacing w:val="23"/>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732" w:firstLineChars="200"/>
        <w:textAlignment w:val="baseline"/>
        <w:rPr>
          <w:rFonts w:hint="eastAsia" w:ascii="仿宋_GB2312" w:hAnsi="仿宋_GB2312" w:eastAsia="仿宋_GB2312" w:cs="仿宋_GB2312"/>
          <w:spacing w:val="23"/>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内蒙古自治区人力资源和社会保障厅</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内蒙古自治区财政厅</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222" w:firstLineChars="1700"/>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2019年1月7日</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732" w:firstLineChars="200"/>
        <w:textAlignment w:val="baseline"/>
        <w:rPr>
          <w:rFonts w:hint="eastAsia" w:ascii="仿宋_GB2312" w:hAnsi="仿宋_GB2312" w:eastAsia="仿宋_GB2312" w:cs="仿宋_GB2312"/>
          <w:spacing w:val="23"/>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639"/>
        <w:textAlignment w:val="baseline"/>
        <w:rPr>
          <w:rFonts w:hint="eastAsia" w:ascii="仿宋_GB2312" w:hAnsi="仿宋_GB2312" w:eastAsia="仿宋_GB2312" w:cs="仿宋_GB2312"/>
          <w:spacing w:val="2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639"/>
        <w:textAlignment w:val="baseline"/>
        <w:rPr>
          <w:rFonts w:hint="eastAsia" w:ascii="仿宋_GB2312" w:hAnsi="仿宋_GB2312" w:eastAsia="仿宋_GB2312" w:cs="仿宋_GB2312"/>
          <w:spacing w:val="2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639"/>
        <w:textAlignment w:val="baseline"/>
        <w:rPr>
          <w:rFonts w:hint="eastAsia" w:ascii="仿宋_GB2312" w:hAnsi="仿宋_GB2312" w:eastAsia="仿宋_GB2312" w:cs="仿宋_GB2312"/>
          <w:spacing w:val="2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639"/>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2"/>
          <w:sz w:val="32"/>
          <w:szCs w:val="32"/>
          <w:lang w:eastAsia="zh-CN"/>
        </w:rPr>
        <w:t>（</w:t>
      </w:r>
      <w:r>
        <w:rPr>
          <w:rFonts w:hint="eastAsia" w:ascii="仿宋_GB2312" w:hAnsi="仿宋_GB2312" w:eastAsia="仿宋_GB2312" w:cs="仿宋_GB2312"/>
          <w:spacing w:val="22"/>
          <w:sz w:val="32"/>
          <w:szCs w:val="32"/>
        </w:rPr>
        <w:t>此件主动公开</w:t>
      </w:r>
      <w:r>
        <w:rPr>
          <w:rFonts w:hint="eastAsia" w:ascii="仿宋_GB2312" w:hAnsi="仿宋_GB2312" w:eastAsia="仿宋_GB2312" w:cs="仿宋_GB2312"/>
          <w:spacing w:val="2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left="629"/>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联系单位：内蒙古自治区人力资源和社会保障厅审计监督处</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sectPr>
          <w:footerReference r:id="rId5" w:type="default"/>
          <w:pgSz w:w="11920" w:h="16920"/>
          <w:pgMar w:top="1438" w:right="1601" w:bottom="1713" w:left="1569" w:header="0" w:footer="1425"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line="25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textAlignment w:val="baseline"/>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position w:val="19"/>
          <w:sz w:val="44"/>
          <w:szCs w:val="44"/>
        </w:rPr>
        <w:t>内蒙古自治区职业年金基金</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
          <w:sz w:val="44"/>
          <w:szCs w:val="44"/>
        </w:rPr>
        <w:t>归集账户管理办法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textAlignment w:val="baseline"/>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71" w:firstLineChars="200"/>
        <w:jc w:val="both"/>
        <w:textAlignment w:val="baseline"/>
        <w:rPr>
          <w:rFonts w:ascii="仿宋" w:hAnsi="仿宋" w:eastAsia="仿宋" w:cs="仿宋"/>
          <w:sz w:val="32"/>
          <w:szCs w:val="32"/>
        </w:rPr>
      </w:pPr>
      <w:r>
        <w:rPr>
          <w:rFonts w:ascii="黑体" w:hAnsi="黑体" w:eastAsia="黑体" w:cs="黑体"/>
          <w:b/>
          <w:bCs/>
          <w:spacing w:val="32"/>
          <w:sz w:val="32"/>
          <w:szCs w:val="32"/>
        </w:rPr>
        <w:t>第一条</w:t>
      </w:r>
      <w:r>
        <w:rPr>
          <w:rFonts w:ascii="黑体" w:hAnsi="黑体" w:eastAsia="黑体" w:cs="黑体"/>
          <w:spacing w:val="25"/>
          <w:sz w:val="32"/>
          <w:szCs w:val="32"/>
        </w:rPr>
        <w:t xml:space="preserve">  </w:t>
      </w:r>
      <w:r>
        <w:rPr>
          <w:rFonts w:ascii="仿宋" w:hAnsi="仿宋" w:eastAsia="仿宋" w:cs="仿宋"/>
          <w:spacing w:val="26"/>
          <w:sz w:val="32"/>
          <w:szCs w:val="32"/>
        </w:rPr>
        <w:t>为规范自治区职业年金基金归集账户的设立和管理，保障职业年金基金财产安全，根据《国务院办公厅关于印发</w:t>
      </w:r>
      <w:r>
        <w:rPr>
          <w:rFonts w:ascii="仿宋" w:hAnsi="仿宋" w:eastAsia="仿宋" w:cs="仿宋"/>
          <w:spacing w:val="28"/>
          <w:sz w:val="32"/>
          <w:szCs w:val="32"/>
        </w:rPr>
        <w:t>机关事业单位职业年金办法的通知》</w:t>
      </w:r>
      <w:r>
        <w:rPr>
          <w:rFonts w:hint="eastAsia" w:ascii="仿宋" w:hAnsi="仿宋" w:eastAsia="仿宋" w:cs="仿宋"/>
          <w:spacing w:val="28"/>
          <w:sz w:val="32"/>
          <w:szCs w:val="32"/>
          <w:lang w:eastAsia="zh-CN"/>
        </w:rPr>
        <w:t>（</w:t>
      </w:r>
      <w:r>
        <w:rPr>
          <w:rFonts w:ascii="仿宋" w:hAnsi="仿宋" w:eastAsia="仿宋" w:cs="仿宋"/>
          <w:spacing w:val="28"/>
          <w:sz w:val="32"/>
          <w:szCs w:val="32"/>
        </w:rPr>
        <w:t>国办发〔2015〕18号</w:t>
      </w:r>
      <w:r>
        <w:rPr>
          <w:rFonts w:hint="eastAsia" w:ascii="仿宋" w:hAnsi="仿宋" w:eastAsia="仿宋" w:cs="仿宋"/>
          <w:spacing w:val="28"/>
          <w:sz w:val="32"/>
          <w:szCs w:val="32"/>
          <w:lang w:eastAsia="zh-CN"/>
        </w:rPr>
        <w:t>）</w:t>
      </w:r>
      <w:r>
        <w:rPr>
          <w:rFonts w:ascii="仿宋" w:hAnsi="仿宋" w:eastAsia="仿宋" w:cs="仿宋"/>
          <w:spacing w:val="28"/>
          <w:sz w:val="32"/>
          <w:szCs w:val="32"/>
        </w:rPr>
        <w:t>、</w:t>
      </w:r>
      <w:r>
        <w:rPr>
          <w:rFonts w:ascii="仿宋" w:hAnsi="仿宋" w:eastAsia="仿宋" w:cs="仿宋"/>
          <w:spacing w:val="26"/>
          <w:sz w:val="32"/>
          <w:szCs w:val="32"/>
        </w:rPr>
        <w:t>《人力资源社会保障部财政部关于印发职业年金基金管理暂行办</w:t>
      </w:r>
      <w:r>
        <w:rPr>
          <w:rFonts w:ascii="仿宋" w:hAnsi="仿宋" w:eastAsia="仿宋" w:cs="仿宋"/>
          <w:spacing w:val="24"/>
          <w:sz w:val="32"/>
          <w:szCs w:val="32"/>
        </w:rPr>
        <w:t>法的通知》</w:t>
      </w:r>
      <w:r>
        <w:rPr>
          <w:rFonts w:hint="eastAsia" w:ascii="仿宋" w:hAnsi="仿宋" w:eastAsia="仿宋" w:cs="仿宋"/>
          <w:spacing w:val="24"/>
          <w:sz w:val="32"/>
          <w:szCs w:val="32"/>
          <w:lang w:eastAsia="zh-CN"/>
        </w:rPr>
        <w:t>（</w:t>
      </w:r>
      <w:r>
        <w:rPr>
          <w:rFonts w:ascii="仿宋" w:hAnsi="仿宋" w:eastAsia="仿宋" w:cs="仿宋"/>
          <w:spacing w:val="24"/>
          <w:sz w:val="32"/>
          <w:szCs w:val="32"/>
        </w:rPr>
        <w:t>人社部发〔2016〕92号</w:t>
      </w:r>
      <w:r>
        <w:rPr>
          <w:rFonts w:hint="eastAsia" w:ascii="仿宋" w:hAnsi="仿宋" w:eastAsia="仿宋" w:cs="仿宋"/>
          <w:spacing w:val="24"/>
          <w:sz w:val="32"/>
          <w:szCs w:val="32"/>
          <w:lang w:eastAsia="zh-CN"/>
        </w:rPr>
        <w:t>）</w:t>
      </w:r>
      <w:r>
        <w:rPr>
          <w:rFonts w:ascii="仿宋" w:hAnsi="仿宋" w:eastAsia="仿宋" w:cs="仿宋"/>
          <w:spacing w:val="24"/>
          <w:sz w:val="32"/>
          <w:szCs w:val="32"/>
        </w:rPr>
        <w:t>、《人力资源社</w:t>
      </w:r>
      <w:r>
        <w:rPr>
          <w:rFonts w:ascii="仿宋" w:hAnsi="仿宋" w:eastAsia="仿宋" w:cs="仿宋"/>
          <w:spacing w:val="23"/>
          <w:sz w:val="32"/>
          <w:szCs w:val="32"/>
        </w:rPr>
        <w:t>会保障部办</w:t>
      </w:r>
      <w:r>
        <w:rPr>
          <w:rFonts w:ascii="仿宋" w:hAnsi="仿宋" w:eastAsia="仿宋" w:cs="仿宋"/>
          <w:spacing w:val="27"/>
          <w:sz w:val="32"/>
          <w:szCs w:val="32"/>
        </w:rPr>
        <w:t>公厅财政部办公厅关于印发职业年金基金归集账户管理暂行</w:t>
      </w:r>
      <w:r>
        <w:rPr>
          <w:rFonts w:ascii="仿宋" w:hAnsi="仿宋" w:eastAsia="仿宋" w:cs="仿宋"/>
          <w:spacing w:val="26"/>
          <w:sz w:val="32"/>
          <w:szCs w:val="32"/>
        </w:rPr>
        <w:t>办法</w:t>
      </w:r>
      <w:r>
        <w:rPr>
          <w:rFonts w:ascii="仿宋" w:hAnsi="仿宋" w:eastAsia="仿宋" w:cs="仿宋"/>
          <w:spacing w:val="28"/>
          <w:sz w:val="32"/>
          <w:szCs w:val="32"/>
        </w:rPr>
        <w:t>的通知》</w:t>
      </w:r>
      <w:r>
        <w:rPr>
          <w:rFonts w:hint="eastAsia" w:ascii="仿宋" w:hAnsi="仿宋" w:eastAsia="仿宋" w:cs="仿宋"/>
          <w:spacing w:val="28"/>
          <w:sz w:val="32"/>
          <w:szCs w:val="32"/>
          <w:lang w:eastAsia="zh-CN"/>
        </w:rPr>
        <w:t>（</w:t>
      </w:r>
      <w:r>
        <w:rPr>
          <w:rFonts w:ascii="仿宋" w:hAnsi="仿宋" w:eastAsia="仿宋" w:cs="仿宋"/>
          <w:spacing w:val="28"/>
          <w:sz w:val="32"/>
          <w:szCs w:val="32"/>
        </w:rPr>
        <w:t>人社厅发〔2017〕110号</w:t>
      </w:r>
      <w:r>
        <w:rPr>
          <w:rFonts w:hint="eastAsia" w:ascii="仿宋" w:hAnsi="仿宋" w:eastAsia="仿宋" w:cs="仿宋"/>
          <w:spacing w:val="28"/>
          <w:sz w:val="32"/>
          <w:szCs w:val="32"/>
          <w:lang w:eastAsia="zh-CN"/>
        </w:rPr>
        <w:t>）</w:t>
      </w:r>
      <w:r>
        <w:rPr>
          <w:rFonts w:ascii="仿宋" w:hAnsi="仿宋" w:eastAsia="仿宋" w:cs="仿宋"/>
          <w:spacing w:val="28"/>
          <w:sz w:val="32"/>
          <w:szCs w:val="32"/>
        </w:rPr>
        <w:t>、《人力资源社会保障部办</w:t>
      </w:r>
      <w:r>
        <w:rPr>
          <w:rFonts w:ascii="仿宋" w:hAnsi="仿宋" w:eastAsia="仿宋" w:cs="仿宋"/>
          <w:spacing w:val="43"/>
          <w:sz w:val="32"/>
          <w:szCs w:val="32"/>
        </w:rPr>
        <w:t>公厅关于印发职业年金经办规程</w:t>
      </w:r>
      <w:r>
        <w:rPr>
          <w:rFonts w:hint="eastAsia" w:ascii="仿宋" w:hAnsi="仿宋" w:eastAsia="仿宋" w:cs="仿宋"/>
          <w:spacing w:val="43"/>
          <w:sz w:val="32"/>
          <w:szCs w:val="32"/>
          <w:lang w:eastAsia="zh-CN"/>
        </w:rPr>
        <w:t>（</w:t>
      </w:r>
      <w:r>
        <w:rPr>
          <w:rFonts w:ascii="仿宋" w:hAnsi="仿宋" w:eastAsia="仿宋" w:cs="仿宋"/>
          <w:spacing w:val="43"/>
          <w:sz w:val="32"/>
          <w:szCs w:val="32"/>
        </w:rPr>
        <w:t>暂行</w:t>
      </w:r>
      <w:r>
        <w:rPr>
          <w:rFonts w:hint="eastAsia" w:ascii="仿宋" w:hAnsi="仿宋" w:eastAsia="仿宋" w:cs="仿宋"/>
          <w:spacing w:val="43"/>
          <w:sz w:val="32"/>
          <w:szCs w:val="32"/>
          <w:lang w:eastAsia="zh-CN"/>
        </w:rPr>
        <w:t>）</w:t>
      </w:r>
      <w:r>
        <w:rPr>
          <w:rFonts w:ascii="仿宋" w:hAnsi="仿宋" w:eastAsia="仿宋" w:cs="仿宋"/>
          <w:spacing w:val="43"/>
          <w:sz w:val="32"/>
          <w:szCs w:val="32"/>
        </w:rPr>
        <w:t>的通知》</w:t>
      </w:r>
      <w:r>
        <w:rPr>
          <w:rFonts w:hint="eastAsia" w:ascii="仿宋" w:hAnsi="仿宋" w:eastAsia="仿宋" w:cs="仿宋"/>
          <w:spacing w:val="43"/>
          <w:sz w:val="32"/>
          <w:szCs w:val="32"/>
          <w:lang w:eastAsia="zh-CN"/>
        </w:rPr>
        <w:t>（</w:t>
      </w:r>
      <w:r>
        <w:rPr>
          <w:rFonts w:ascii="仿宋" w:hAnsi="仿宋" w:eastAsia="仿宋" w:cs="仿宋"/>
          <w:spacing w:val="43"/>
          <w:sz w:val="32"/>
          <w:szCs w:val="32"/>
        </w:rPr>
        <w:t>人社厅发</w:t>
      </w:r>
      <w:r>
        <w:rPr>
          <w:rFonts w:ascii="仿宋" w:hAnsi="仿宋" w:eastAsia="仿宋" w:cs="仿宋"/>
          <w:spacing w:val="23"/>
          <w:sz w:val="32"/>
          <w:szCs w:val="32"/>
        </w:rPr>
        <w:t>〔2017〕125号</w:t>
      </w:r>
      <w:r>
        <w:rPr>
          <w:rFonts w:hint="eastAsia" w:ascii="仿宋" w:hAnsi="仿宋" w:eastAsia="仿宋" w:cs="仿宋"/>
          <w:spacing w:val="23"/>
          <w:sz w:val="32"/>
          <w:szCs w:val="32"/>
          <w:lang w:eastAsia="zh-CN"/>
        </w:rPr>
        <w:t>）</w:t>
      </w:r>
      <w:r>
        <w:rPr>
          <w:rFonts w:ascii="仿宋" w:hAnsi="仿宋" w:eastAsia="仿宋" w:cs="仿宋"/>
          <w:spacing w:val="23"/>
          <w:sz w:val="32"/>
          <w:szCs w:val="32"/>
        </w:rPr>
        <w:t>、《内蒙古自治区人力资源社会保障厅财政</w:t>
      </w:r>
      <w:r>
        <w:rPr>
          <w:rFonts w:ascii="仿宋" w:hAnsi="仿宋" w:eastAsia="仿宋" w:cs="仿宋"/>
          <w:spacing w:val="22"/>
          <w:sz w:val="32"/>
          <w:szCs w:val="32"/>
        </w:rPr>
        <w:t>厅关</w:t>
      </w:r>
      <w:r>
        <w:rPr>
          <w:rFonts w:ascii="仿宋" w:hAnsi="仿宋" w:eastAsia="仿宋" w:cs="仿宋"/>
          <w:spacing w:val="30"/>
          <w:sz w:val="32"/>
          <w:szCs w:val="32"/>
        </w:rPr>
        <w:t>于印发内蒙古自治区职业年金基金管理实施办法的通知》</w:t>
      </w:r>
      <w:r>
        <w:rPr>
          <w:rFonts w:hint="eastAsia" w:ascii="仿宋" w:hAnsi="仿宋" w:eastAsia="仿宋" w:cs="仿宋"/>
          <w:spacing w:val="30"/>
          <w:sz w:val="32"/>
          <w:szCs w:val="32"/>
          <w:lang w:eastAsia="zh-CN"/>
        </w:rPr>
        <w:t>（</w:t>
      </w:r>
      <w:r>
        <w:rPr>
          <w:rFonts w:ascii="仿宋" w:hAnsi="仿宋" w:eastAsia="仿宋" w:cs="仿宋"/>
          <w:spacing w:val="30"/>
          <w:sz w:val="32"/>
          <w:szCs w:val="32"/>
        </w:rPr>
        <w:t>内人</w:t>
      </w:r>
      <w:r>
        <w:rPr>
          <w:rFonts w:ascii="仿宋" w:hAnsi="仿宋" w:eastAsia="仿宋" w:cs="仿宋"/>
          <w:spacing w:val="27"/>
          <w:sz w:val="32"/>
          <w:szCs w:val="32"/>
        </w:rPr>
        <w:t>社发〔2019〕1号</w:t>
      </w:r>
      <w:r>
        <w:rPr>
          <w:rFonts w:hint="eastAsia" w:ascii="仿宋" w:hAnsi="仿宋" w:eastAsia="仿宋" w:cs="仿宋"/>
          <w:spacing w:val="27"/>
          <w:sz w:val="32"/>
          <w:szCs w:val="32"/>
          <w:lang w:eastAsia="zh-CN"/>
        </w:rPr>
        <w:t>）</w:t>
      </w:r>
      <w:r>
        <w:rPr>
          <w:rFonts w:ascii="仿宋" w:hAnsi="仿宋" w:eastAsia="仿宋" w:cs="仿宋"/>
          <w:spacing w:val="27"/>
          <w:sz w:val="32"/>
          <w:szCs w:val="32"/>
        </w:rPr>
        <w:t>等有关规定，制定本办法。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771" w:firstLineChars="200"/>
        <w:jc w:val="both"/>
        <w:textAlignment w:val="baseline"/>
        <w:rPr>
          <w:rFonts w:ascii="仿宋" w:hAnsi="仿宋" w:eastAsia="仿宋" w:cs="仿宋"/>
          <w:sz w:val="32"/>
          <w:szCs w:val="32"/>
        </w:rPr>
      </w:pPr>
      <w:r>
        <w:rPr>
          <w:rFonts w:ascii="黑体" w:hAnsi="黑体" w:eastAsia="黑体" w:cs="黑体"/>
          <w:b/>
          <w:bCs/>
          <w:spacing w:val="32"/>
          <w:sz w:val="32"/>
          <w:szCs w:val="32"/>
        </w:rPr>
        <w:t>第二条</w:t>
      </w:r>
      <w:r>
        <w:rPr>
          <w:rFonts w:ascii="仿宋" w:hAnsi="仿宋" w:eastAsia="仿宋" w:cs="仿宋"/>
          <w:spacing w:val="24"/>
          <w:sz w:val="32"/>
          <w:szCs w:val="32"/>
        </w:rPr>
        <w:t xml:space="preserve">  </w:t>
      </w:r>
      <w:r>
        <w:rPr>
          <w:rFonts w:ascii="仿宋" w:hAnsi="仿宋" w:eastAsia="仿宋" w:cs="仿宋"/>
          <w:spacing w:val="27"/>
          <w:sz w:val="32"/>
          <w:szCs w:val="32"/>
        </w:rPr>
        <w:t>职业年金基金归集财产托管账户</w:t>
      </w:r>
      <w:r>
        <w:rPr>
          <w:rFonts w:hint="eastAsia" w:ascii="仿宋" w:hAnsi="仿宋" w:eastAsia="仿宋" w:cs="仿宋"/>
          <w:spacing w:val="27"/>
          <w:sz w:val="32"/>
          <w:szCs w:val="32"/>
          <w:lang w:eastAsia="zh-CN"/>
        </w:rPr>
        <w:t>（</w:t>
      </w:r>
      <w:r>
        <w:rPr>
          <w:rFonts w:ascii="仿宋" w:hAnsi="仿宋" w:eastAsia="仿宋" w:cs="仿宋"/>
          <w:spacing w:val="27"/>
          <w:sz w:val="32"/>
          <w:szCs w:val="32"/>
        </w:rPr>
        <w:t>以下简称归集账</w:t>
      </w:r>
      <w:r>
        <w:rPr>
          <w:rFonts w:ascii="仿宋" w:hAnsi="仿宋" w:eastAsia="仿宋" w:cs="仿宋"/>
          <w:spacing w:val="36"/>
          <w:sz w:val="32"/>
          <w:szCs w:val="32"/>
        </w:rPr>
        <w:t>户</w:t>
      </w:r>
      <w:r>
        <w:rPr>
          <w:rFonts w:hint="eastAsia" w:ascii="仿宋" w:hAnsi="仿宋" w:eastAsia="仿宋" w:cs="仿宋"/>
          <w:spacing w:val="36"/>
          <w:sz w:val="32"/>
          <w:szCs w:val="32"/>
          <w:lang w:eastAsia="zh-CN"/>
        </w:rPr>
        <w:t>）</w:t>
      </w:r>
      <w:r>
        <w:rPr>
          <w:rFonts w:ascii="仿宋" w:hAnsi="仿宋" w:eastAsia="仿宋" w:cs="仿宋"/>
          <w:spacing w:val="36"/>
          <w:sz w:val="32"/>
          <w:szCs w:val="32"/>
        </w:rPr>
        <w:t>是指归集账户托管银行</w:t>
      </w:r>
      <w:r>
        <w:rPr>
          <w:rFonts w:hint="eastAsia" w:ascii="仿宋" w:hAnsi="仿宋" w:eastAsia="仿宋" w:cs="仿宋"/>
          <w:spacing w:val="36"/>
          <w:sz w:val="32"/>
          <w:szCs w:val="32"/>
          <w:lang w:eastAsia="zh-CN"/>
        </w:rPr>
        <w:t>（</w:t>
      </w:r>
      <w:r>
        <w:rPr>
          <w:rFonts w:ascii="仿宋" w:hAnsi="仿宋" w:eastAsia="仿宋" w:cs="仿宋"/>
          <w:spacing w:val="36"/>
          <w:sz w:val="32"/>
          <w:szCs w:val="32"/>
        </w:rPr>
        <w:t>以下简称托管银行</w:t>
      </w:r>
      <w:r>
        <w:rPr>
          <w:rFonts w:hint="eastAsia" w:ascii="仿宋" w:hAnsi="仿宋" w:eastAsia="仿宋" w:cs="仿宋"/>
          <w:spacing w:val="36"/>
          <w:sz w:val="32"/>
          <w:szCs w:val="32"/>
          <w:lang w:eastAsia="zh-CN"/>
        </w:rPr>
        <w:t>）</w:t>
      </w:r>
      <w:r>
        <w:rPr>
          <w:rFonts w:ascii="仿宋" w:hAnsi="仿宋" w:eastAsia="仿宋" w:cs="仿宋"/>
          <w:spacing w:val="36"/>
          <w:sz w:val="32"/>
          <w:szCs w:val="32"/>
        </w:rPr>
        <w:t>受社会</w:t>
      </w:r>
      <w:r>
        <w:rPr>
          <w:rFonts w:ascii="仿宋" w:hAnsi="仿宋" w:eastAsia="仿宋" w:cs="仿宋"/>
          <w:spacing w:val="35"/>
          <w:sz w:val="32"/>
          <w:szCs w:val="32"/>
        </w:rPr>
        <w:t>保险经</w:t>
      </w:r>
      <w:r>
        <w:rPr>
          <w:rFonts w:ascii="仿宋" w:hAnsi="仿宋" w:eastAsia="仿宋" w:cs="仿宋"/>
          <w:spacing w:val="32"/>
          <w:sz w:val="32"/>
          <w:szCs w:val="32"/>
        </w:rPr>
        <w:t>办机构</w:t>
      </w:r>
      <w:r>
        <w:rPr>
          <w:rFonts w:hint="eastAsia" w:ascii="仿宋" w:hAnsi="仿宋" w:eastAsia="仿宋" w:cs="仿宋"/>
          <w:spacing w:val="32"/>
          <w:sz w:val="32"/>
          <w:szCs w:val="32"/>
          <w:lang w:eastAsia="zh-CN"/>
        </w:rPr>
        <w:t>（</w:t>
      </w:r>
      <w:r>
        <w:rPr>
          <w:rFonts w:ascii="仿宋" w:hAnsi="仿宋" w:eastAsia="仿宋" w:cs="仿宋"/>
          <w:spacing w:val="32"/>
          <w:sz w:val="32"/>
          <w:szCs w:val="32"/>
        </w:rPr>
        <w:t>以下简称社保经办机构</w:t>
      </w:r>
      <w:r>
        <w:rPr>
          <w:rFonts w:hint="eastAsia" w:ascii="仿宋" w:hAnsi="仿宋" w:eastAsia="仿宋" w:cs="仿宋"/>
          <w:spacing w:val="32"/>
          <w:sz w:val="32"/>
          <w:szCs w:val="32"/>
          <w:lang w:eastAsia="zh-CN"/>
        </w:rPr>
        <w:t>）</w:t>
      </w:r>
      <w:r>
        <w:rPr>
          <w:rFonts w:ascii="仿宋" w:hAnsi="仿宋" w:eastAsia="仿宋" w:cs="仿宋"/>
          <w:spacing w:val="32"/>
          <w:sz w:val="32"/>
          <w:szCs w:val="32"/>
        </w:rPr>
        <w:t>委托，以职业年金基金归集财</w:t>
      </w:r>
      <w:r>
        <w:rPr>
          <w:rFonts w:ascii="仿宋" w:hAnsi="仿宋" w:eastAsia="仿宋" w:cs="仿宋"/>
          <w:spacing w:val="21"/>
          <w:sz w:val="32"/>
          <w:szCs w:val="32"/>
        </w:rPr>
        <w:t>产名义开立的、专门用于归集和划转职业年金基金财产的专用存</w:t>
      </w:r>
      <w:r>
        <w:rPr>
          <w:rFonts w:ascii="仿宋" w:hAnsi="仿宋" w:eastAsia="仿宋" w:cs="仿宋"/>
          <w:spacing w:val="20"/>
          <w:sz w:val="32"/>
          <w:szCs w:val="32"/>
        </w:rPr>
        <w:t>款账户。归集账户应单独开设，不得与社会保险基金收入户、支</w:t>
      </w:r>
      <w:r>
        <w:rPr>
          <w:rFonts w:ascii="仿宋" w:hAnsi="仿宋" w:eastAsia="仿宋" w:cs="仿宋"/>
          <w:spacing w:val="21"/>
          <w:sz w:val="32"/>
          <w:szCs w:val="32"/>
        </w:rPr>
        <w:t>出户、财政专户、税务机关征收社会保险费账户和各级社保经办</w:t>
      </w:r>
      <w:r>
        <w:rPr>
          <w:rFonts w:ascii="仿宋" w:hAnsi="仿宋" w:eastAsia="仿宋" w:cs="仿宋"/>
          <w:spacing w:val="22"/>
          <w:sz w:val="32"/>
          <w:szCs w:val="32"/>
        </w:rPr>
        <w:t>机构单位账户等其他任何账户共用。职业年金基金归</w:t>
      </w:r>
      <w:r>
        <w:rPr>
          <w:rFonts w:ascii="仿宋" w:hAnsi="仿宋" w:eastAsia="仿宋" w:cs="仿宋"/>
          <w:spacing w:val="21"/>
          <w:sz w:val="32"/>
          <w:szCs w:val="32"/>
        </w:rPr>
        <w:t>集实行全程</w:t>
      </w:r>
      <w:r>
        <w:rPr>
          <w:rFonts w:ascii="仿宋" w:hAnsi="仿宋" w:eastAsia="仿宋" w:cs="仿宋"/>
          <w:spacing w:val="3"/>
          <w:sz w:val="32"/>
          <w:szCs w:val="32"/>
        </w:rPr>
        <w:t>托管。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40" w:firstLineChars="200"/>
        <w:jc w:val="both"/>
        <w:textAlignment w:val="baseline"/>
        <w:rPr>
          <w:rFonts w:ascii="仿宋" w:hAnsi="仿宋" w:eastAsia="仿宋" w:cs="仿宋"/>
          <w:spacing w:val="27"/>
          <w:sz w:val="32"/>
          <w:szCs w:val="32"/>
        </w:rPr>
      </w:pPr>
      <w:r>
        <w:rPr>
          <w:rFonts w:ascii="仿宋" w:hAnsi="仿宋" w:eastAsia="仿宋" w:cs="仿宋"/>
          <w:spacing w:val="25"/>
          <w:sz w:val="32"/>
          <w:szCs w:val="32"/>
        </w:rPr>
        <w:t>归集账户财产属于职业年金基金财产，独立于机关事业单</w:t>
      </w:r>
      <w:r>
        <w:rPr>
          <w:rFonts w:ascii="仿宋" w:hAnsi="仿宋" w:eastAsia="仿宋" w:cs="仿宋"/>
          <w:spacing w:val="13"/>
          <w:sz w:val="32"/>
          <w:szCs w:val="32"/>
        </w:rPr>
        <w:t>位、各级社保经办机构和托管银行的固有财产及其管理的其他财</w:t>
      </w:r>
      <w:r>
        <w:rPr>
          <w:rFonts w:ascii="仿宋" w:hAnsi="仿宋" w:eastAsia="仿宋" w:cs="仿宋"/>
          <w:spacing w:val="23"/>
          <w:sz w:val="32"/>
          <w:szCs w:val="32"/>
        </w:rPr>
        <w:t>产。机关事业单位、各级社保经办机构和托管银行，因机构调</w:t>
      </w:r>
      <w:r>
        <w:rPr>
          <w:rFonts w:ascii="仿宋" w:hAnsi="仿宋" w:eastAsia="仿宋" w:cs="仿宋"/>
          <w:spacing w:val="11"/>
          <w:sz w:val="32"/>
          <w:szCs w:val="32"/>
        </w:rPr>
        <w:t>整、依法解散、被依法撤销或者被依法宣告破产等原因进行终止</w:t>
      </w:r>
      <w:r>
        <w:rPr>
          <w:rFonts w:ascii="仿宋" w:hAnsi="仿宋" w:eastAsia="仿宋" w:cs="仿宋"/>
          <w:spacing w:val="12"/>
          <w:sz w:val="32"/>
          <w:szCs w:val="32"/>
        </w:rPr>
        <w:t>清算的，归集账户财产不属于其清算财产。若有关部门对归</w:t>
      </w:r>
      <w:r>
        <w:rPr>
          <w:rFonts w:ascii="仿宋" w:hAnsi="仿宋" w:eastAsia="仿宋" w:cs="仿宋"/>
          <w:spacing w:val="11"/>
          <w:sz w:val="32"/>
          <w:szCs w:val="32"/>
        </w:rPr>
        <w:t>集账户进行冻结</w:t>
      </w:r>
      <w:r>
        <w:rPr>
          <w:rFonts w:ascii="仿宋" w:hAnsi="仿宋" w:eastAsia="仿宋" w:cs="仿宋"/>
          <w:spacing w:val="27"/>
          <w:sz w:val="32"/>
          <w:szCs w:val="32"/>
        </w:rPr>
        <w:t>或扣划，托管银行有义务出示证据证明归集账户财产及其账户性质，各级社保经办机构应予以协助，保全归集账户财产安全。</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71" w:firstLineChars="200"/>
        <w:jc w:val="both"/>
        <w:textAlignment w:val="baseline"/>
        <w:rPr>
          <w:rFonts w:ascii="仿宋" w:hAnsi="仿宋" w:eastAsia="仿宋" w:cs="仿宋"/>
          <w:spacing w:val="27"/>
          <w:sz w:val="32"/>
          <w:szCs w:val="32"/>
        </w:rPr>
      </w:pPr>
      <w:r>
        <w:rPr>
          <w:rFonts w:ascii="黑体" w:hAnsi="黑体" w:eastAsia="黑体" w:cs="黑体"/>
          <w:b/>
          <w:bCs/>
          <w:spacing w:val="32"/>
          <w:sz w:val="32"/>
          <w:szCs w:val="32"/>
        </w:rPr>
        <w:t>第三条</w:t>
      </w:r>
      <w:r>
        <w:rPr>
          <w:rFonts w:hint="eastAsia" w:ascii="黑体" w:hAnsi="黑体" w:eastAsia="黑体" w:cs="黑体"/>
          <w:b/>
          <w:bCs/>
          <w:spacing w:val="32"/>
          <w:sz w:val="32"/>
          <w:szCs w:val="32"/>
          <w:lang w:val="en-US" w:eastAsia="zh-CN"/>
        </w:rPr>
        <w:t xml:space="preserve">  </w:t>
      </w:r>
      <w:r>
        <w:rPr>
          <w:rFonts w:ascii="仿宋" w:hAnsi="仿宋" w:eastAsia="仿宋" w:cs="仿宋"/>
          <w:spacing w:val="27"/>
          <w:sz w:val="32"/>
          <w:szCs w:val="32"/>
        </w:rPr>
        <w:t>归集账户的主要用途是：暂存单位和个人缴费收入、转移收入、利息收入以及其他收入，划转归集账户财产。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48" w:firstLineChars="200"/>
        <w:jc w:val="both"/>
        <w:textAlignment w:val="baseline"/>
        <w:rPr>
          <w:rFonts w:ascii="仿宋" w:hAnsi="仿宋" w:eastAsia="仿宋" w:cs="仿宋"/>
          <w:spacing w:val="27"/>
          <w:sz w:val="32"/>
          <w:szCs w:val="32"/>
        </w:rPr>
      </w:pPr>
      <w:r>
        <w:rPr>
          <w:rFonts w:ascii="仿宋" w:hAnsi="仿宋" w:eastAsia="仿宋" w:cs="仿宋"/>
          <w:spacing w:val="27"/>
          <w:sz w:val="32"/>
          <w:szCs w:val="32"/>
        </w:rPr>
        <w:t>单位和个人缴费收入是指机关事业单位和个人依据有关规定分别缴纳的职业年金缴费。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48" w:firstLineChars="200"/>
        <w:jc w:val="both"/>
        <w:textAlignment w:val="baseline"/>
        <w:rPr>
          <w:rFonts w:ascii="仿宋" w:hAnsi="仿宋" w:eastAsia="仿宋" w:cs="仿宋"/>
          <w:spacing w:val="28"/>
          <w:sz w:val="32"/>
          <w:szCs w:val="32"/>
        </w:rPr>
      </w:pPr>
      <w:r>
        <w:rPr>
          <w:rFonts w:ascii="仿宋" w:hAnsi="仿宋" w:eastAsia="仿宋" w:cs="仿宋"/>
          <w:spacing w:val="27"/>
          <w:sz w:val="32"/>
          <w:szCs w:val="32"/>
        </w:rPr>
        <w:t>转移收入是指参保对象跨统筹地区和跨不同</w:t>
      </w:r>
      <w:r>
        <w:rPr>
          <w:rFonts w:ascii="仿宋" w:hAnsi="仿宋" w:eastAsia="仿宋" w:cs="仿宋"/>
          <w:spacing w:val="28"/>
          <w:sz w:val="32"/>
          <w:szCs w:val="32"/>
        </w:rPr>
        <w:t>养老保险制度流动而划入的职业年金基金收入。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52" w:firstLineChars="200"/>
        <w:jc w:val="both"/>
        <w:textAlignment w:val="baseline"/>
        <w:rPr>
          <w:rFonts w:ascii="仿宋" w:hAnsi="仿宋" w:eastAsia="仿宋" w:cs="仿宋"/>
          <w:spacing w:val="28"/>
          <w:sz w:val="32"/>
          <w:szCs w:val="32"/>
        </w:rPr>
      </w:pPr>
      <w:r>
        <w:rPr>
          <w:rFonts w:ascii="仿宋" w:hAnsi="仿宋" w:eastAsia="仿宋" w:cs="仿宋"/>
          <w:spacing w:val="28"/>
          <w:sz w:val="32"/>
          <w:szCs w:val="32"/>
        </w:rPr>
        <w:t>利息收入是指职业年金基金在归集账户中取得的银行存款利息。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52" w:firstLineChars="200"/>
        <w:jc w:val="both"/>
        <w:textAlignment w:val="baseline"/>
        <w:rPr>
          <w:rFonts w:ascii="仿宋" w:hAnsi="仿宋" w:eastAsia="仿宋" w:cs="仿宋"/>
          <w:spacing w:val="28"/>
          <w:sz w:val="32"/>
          <w:szCs w:val="32"/>
        </w:rPr>
      </w:pPr>
      <w:r>
        <w:rPr>
          <w:rFonts w:ascii="仿宋" w:hAnsi="仿宋" w:eastAsia="仿宋" w:cs="仿宋"/>
          <w:spacing w:val="28"/>
          <w:sz w:val="32"/>
          <w:szCs w:val="32"/>
        </w:rPr>
        <w:t>其他收入是指以上收入之外的归集账户收入。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52" w:firstLineChars="200"/>
        <w:jc w:val="both"/>
        <w:textAlignment w:val="baseline"/>
        <w:rPr>
          <w:rFonts w:ascii="仿宋" w:hAnsi="仿宋" w:eastAsia="仿宋" w:cs="仿宋"/>
          <w:spacing w:val="28"/>
          <w:sz w:val="32"/>
          <w:szCs w:val="32"/>
        </w:rPr>
      </w:pPr>
      <w:r>
        <w:rPr>
          <w:rFonts w:ascii="仿宋" w:hAnsi="仿宋" w:eastAsia="仿宋" w:cs="仿宋"/>
          <w:spacing w:val="28"/>
          <w:sz w:val="32"/>
          <w:szCs w:val="32"/>
        </w:rPr>
        <w:t>划转归集账户财产是指自治区级以下归集账户向自治区级归集账户划转，自治区级归集账户向职业年金基金受托财产托管账户划转，以及出现短溢缴等情况的资金划转。</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right="0" w:firstLine="752" w:firstLineChars="200"/>
        <w:jc w:val="both"/>
        <w:textAlignment w:val="baseline"/>
        <w:rPr>
          <w:rFonts w:ascii="仿宋" w:hAnsi="仿宋" w:eastAsia="仿宋" w:cs="仿宋"/>
          <w:sz w:val="32"/>
          <w:szCs w:val="32"/>
        </w:rPr>
      </w:pPr>
      <w:r>
        <w:rPr>
          <w:rFonts w:ascii="仿宋" w:hAnsi="仿宋" w:eastAsia="仿宋" w:cs="仿宋"/>
          <w:spacing w:val="28"/>
          <w:sz w:val="32"/>
          <w:szCs w:val="32"/>
        </w:rPr>
        <w:t>除归集账户银行存款外，任何地区、部门、单位和个人不得</w:t>
      </w:r>
      <w:r>
        <w:rPr>
          <w:rFonts w:ascii="仿宋" w:hAnsi="仿宋" w:eastAsia="仿宋" w:cs="仿宋"/>
          <w:spacing w:val="9"/>
          <w:sz w:val="32"/>
          <w:szCs w:val="32"/>
        </w:rPr>
        <w:t>动用归集账户财产进行任何形式的直接或间接投资。</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71" w:firstLineChars="200"/>
        <w:jc w:val="both"/>
        <w:textAlignment w:val="baseline"/>
        <w:rPr>
          <w:rFonts w:ascii="仿宋" w:hAnsi="仿宋" w:eastAsia="仿宋" w:cs="仿宋"/>
          <w:sz w:val="32"/>
          <w:szCs w:val="32"/>
        </w:rPr>
      </w:pPr>
      <w:r>
        <w:rPr>
          <w:rFonts w:ascii="黑体" w:hAnsi="黑体" w:eastAsia="黑体" w:cs="黑体"/>
          <w:b/>
          <w:bCs/>
          <w:spacing w:val="32"/>
          <w:sz w:val="32"/>
          <w:szCs w:val="32"/>
        </w:rPr>
        <w:t>第四条</w:t>
      </w:r>
      <w:r>
        <w:rPr>
          <w:rFonts w:ascii="仿宋" w:hAnsi="仿宋" w:eastAsia="仿宋" w:cs="仿宋"/>
          <w:spacing w:val="19"/>
          <w:sz w:val="32"/>
          <w:szCs w:val="32"/>
        </w:rPr>
        <w:t xml:space="preserve">  </w:t>
      </w:r>
      <w:r>
        <w:rPr>
          <w:rFonts w:ascii="仿宋" w:hAnsi="仿宋" w:eastAsia="仿宋" w:cs="仿宋"/>
          <w:spacing w:val="22"/>
          <w:sz w:val="32"/>
          <w:szCs w:val="32"/>
        </w:rPr>
        <w:t>各级社保经办机构应按照公开、公平、公正的原则，从具有企业年金基金托管资格的银行中选择、更换托管银</w:t>
      </w:r>
      <w:r>
        <w:rPr>
          <w:rFonts w:ascii="仿宋" w:hAnsi="仿宋" w:eastAsia="仿宋" w:cs="仿宋"/>
          <w:spacing w:val="20"/>
          <w:sz w:val="32"/>
          <w:szCs w:val="32"/>
        </w:rPr>
        <w:t>行。社保经办机构应与托管银行签订《</w:t>
      </w:r>
      <w:r>
        <w:rPr>
          <w:rFonts w:ascii="仿宋" w:hAnsi="仿宋" w:eastAsia="仿宋" w:cs="仿宋"/>
          <w:sz w:val="32"/>
          <w:szCs w:val="32"/>
        </w:rPr>
        <w:t>XX</w:t>
      </w:r>
      <w:r>
        <w:rPr>
          <w:rFonts w:hint="eastAsia" w:ascii="仿宋" w:hAnsi="仿宋" w:eastAsia="仿宋" w:cs="仿宋"/>
          <w:spacing w:val="20"/>
          <w:sz w:val="32"/>
          <w:szCs w:val="32"/>
          <w:lang w:eastAsia="zh-CN"/>
        </w:rPr>
        <w:t>（</w:t>
      </w:r>
      <w:r>
        <w:rPr>
          <w:rFonts w:ascii="仿宋" w:hAnsi="仿宋" w:eastAsia="仿宋" w:cs="仿宋"/>
          <w:spacing w:val="20"/>
          <w:sz w:val="32"/>
          <w:szCs w:val="32"/>
        </w:rPr>
        <w:t>地区名</w:t>
      </w:r>
      <w:r>
        <w:rPr>
          <w:rFonts w:hint="eastAsia" w:ascii="仿宋" w:hAnsi="仿宋" w:eastAsia="仿宋" w:cs="仿宋"/>
          <w:spacing w:val="20"/>
          <w:sz w:val="32"/>
          <w:szCs w:val="32"/>
          <w:lang w:eastAsia="zh-CN"/>
        </w:rPr>
        <w:t>）</w:t>
      </w:r>
      <w:r>
        <w:rPr>
          <w:rFonts w:ascii="仿宋" w:hAnsi="仿宋" w:eastAsia="仿宋" w:cs="仿宋"/>
          <w:spacing w:val="20"/>
          <w:sz w:val="32"/>
          <w:szCs w:val="32"/>
        </w:rPr>
        <w:t>职业年金</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0" w:firstLineChars="200"/>
        <w:textAlignment w:val="baseline"/>
        <w:rPr>
          <w:rFonts w:ascii="仿宋" w:hAnsi="仿宋" w:eastAsia="仿宋" w:cs="仿宋"/>
          <w:sz w:val="32"/>
          <w:szCs w:val="32"/>
        </w:rPr>
      </w:pPr>
      <w:r>
        <w:rPr>
          <w:rFonts w:ascii="仿宋" w:hAnsi="仿宋" w:eastAsia="仿宋" w:cs="仿宋"/>
          <w:spacing w:val="10"/>
          <w:sz w:val="32"/>
          <w:szCs w:val="32"/>
        </w:rPr>
        <w:t>基金归集账户托管协议》</w:t>
      </w:r>
      <w:r>
        <w:rPr>
          <w:rFonts w:hint="eastAsia" w:ascii="仿宋" w:hAnsi="仿宋" w:eastAsia="仿宋" w:cs="仿宋"/>
          <w:spacing w:val="10"/>
          <w:sz w:val="32"/>
          <w:szCs w:val="32"/>
          <w:lang w:eastAsia="zh-CN"/>
        </w:rPr>
        <w:t>（</w:t>
      </w:r>
      <w:r>
        <w:rPr>
          <w:rFonts w:ascii="仿宋" w:hAnsi="仿宋" w:eastAsia="仿宋" w:cs="仿宋"/>
          <w:spacing w:val="10"/>
          <w:sz w:val="32"/>
          <w:szCs w:val="32"/>
        </w:rPr>
        <w:t>以下简称《托管协议》</w:t>
      </w:r>
      <w:r>
        <w:rPr>
          <w:rFonts w:hint="eastAsia" w:ascii="仿宋" w:hAnsi="仿宋" w:eastAsia="仿宋" w:cs="仿宋"/>
          <w:spacing w:val="10"/>
          <w:sz w:val="32"/>
          <w:szCs w:val="32"/>
          <w:lang w:eastAsia="zh-CN"/>
        </w:rPr>
        <w:t>，</w:t>
      </w:r>
      <w:r>
        <w:rPr>
          <w:rFonts w:ascii="仿宋" w:hAnsi="仿宋" w:eastAsia="仿宋" w:cs="仿宋"/>
          <w:spacing w:val="10"/>
          <w:sz w:val="32"/>
          <w:szCs w:val="32"/>
        </w:rPr>
        <w:t>范本附后</w:t>
      </w:r>
      <w:r>
        <w:rPr>
          <w:rFonts w:hint="eastAsia" w:ascii="仿宋" w:hAnsi="仿宋" w:eastAsia="仿宋" w:cs="仿宋"/>
          <w:spacing w:val="10"/>
          <w:sz w:val="32"/>
          <w:szCs w:val="32"/>
          <w:lang w:eastAsia="zh-CN"/>
        </w:rPr>
        <w:t>）</w:t>
      </w:r>
      <w:r>
        <w:rPr>
          <w:rFonts w:ascii="仿宋" w:hAnsi="仿宋" w:eastAsia="仿宋" w:cs="仿宋"/>
          <w:spacing w:val="9"/>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0" w:firstLineChars="200"/>
        <w:jc w:val="both"/>
        <w:textAlignment w:val="baseline"/>
        <w:rPr>
          <w:rFonts w:ascii="仿宋" w:hAnsi="仿宋" w:eastAsia="仿宋" w:cs="仿宋"/>
          <w:sz w:val="32"/>
          <w:szCs w:val="32"/>
        </w:rPr>
      </w:pPr>
      <w:r>
        <w:rPr>
          <w:rFonts w:ascii="仿宋" w:hAnsi="仿宋" w:eastAsia="仿宋" w:cs="仿宋"/>
          <w:spacing w:val="10"/>
          <w:sz w:val="32"/>
          <w:szCs w:val="32"/>
        </w:rPr>
        <w:t>为便于提供属地化服务，要求托管银行在当地有分支机构及</w:t>
      </w:r>
      <w:r>
        <w:rPr>
          <w:rFonts w:ascii="仿宋" w:hAnsi="仿宋" w:eastAsia="仿宋" w:cs="仿宋"/>
          <w:spacing w:val="22"/>
          <w:sz w:val="32"/>
          <w:szCs w:val="32"/>
        </w:rPr>
        <w:t>物理营业网点，且开户所在的网点具备专业、高效的业务服务</w:t>
      </w:r>
      <w:r>
        <w:rPr>
          <w:rFonts w:ascii="仿宋" w:hAnsi="仿宋" w:eastAsia="仿宋" w:cs="仿宋"/>
          <w:spacing w:val="-5"/>
          <w:sz w:val="32"/>
          <w:szCs w:val="32"/>
        </w:rPr>
        <w:t>能力。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textAlignment w:val="baseline"/>
        <w:rPr>
          <w:rFonts w:ascii="仿宋" w:hAnsi="仿宋" w:eastAsia="仿宋" w:cs="仿宋"/>
          <w:spacing w:val="22"/>
          <w:sz w:val="32"/>
          <w:szCs w:val="32"/>
        </w:rPr>
      </w:pPr>
      <w:r>
        <w:rPr>
          <w:rFonts w:ascii="黑体" w:hAnsi="黑体" w:eastAsia="黑体" w:cs="黑体"/>
          <w:b/>
          <w:bCs/>
          <w:spacing w:val="10"/>
          <w:sz w:val="32"/>
          <w:szCs w:val="32"/>
        </w:rPr>
        <w:t>第五条</w:t>
      </w:r>
      <w:r>
        <w:rPr>
          <w:rFonts w:ascii="黑体" w:hAnsi="黑体" w:eastAsia="黑体" w:cs="黑体"/>
          <w:spacing w:val="2"/>
          <w:sz w:val="32"/>
          <w:szCs w:val="32"/>
        </w:rPr>
        <w:t xml:space="preserve">  </w:t>
      </w:r>
      <w:r>
        <w:rPr>
          <w:rFonts w:ascii="仿宋" w:hAnsi="仿宋" w:eastAsia="仿宋" w:cs="仿宋"/>
          <w:spacing w:val="22"/>
          <w:sz w:val="32"/>
          <w:szCs w:val="32"/>
        </w:rPr>
        <w:t>各级社保经办机构应当履行下列职责：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一</w:t>
      </w:r>
      <w:r>
        <w:rPr>
          <w:rFonts w:hint="eastAsia" w:ascii="仿宋" w:hAnsi="仿宋" w:eastAsia="仿宋" w:cs="仿宋"/>
          <w:spacing w:val="0"/>
          <w:sz w:val="32"/>
          <w:szCs w:val="32"/>
          <w:lang w:eastAsia="zh-CN"/>
        </w:rPr>
        <w:t>）</w:t>
      </w:r>
      <w:r>
        <w:rPr>
          <w:rFonts w:ascii="仿宋" w:hAnsi="仿宋" w:eastAsia="仿宋" w:cs="仿宋"/>
          <w:spacing w:val="0"/>
          <w:sz w:val="32"/>
          <w:szCs w:val="32"/>
        </w:rPr>
        <w:t>根据《托管协议》,委托托管银行开立归集账户。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二</w:t>
      </w:r>
      <w:r>
        <w:rPr>
          <w:rFonts w:hint="eastAsia" w:ascii="仿宋" w:hAnsi="仿宋" w:eastAsia="仿宋" w:cs="仿宋"/>
          <w:spacing w:val="0"/>
          <w:sz w:val="32"/>
          <w:szCs w:val="32"/>
          <w:lang w:eastAsia="zh-CN"/>
        </w:rPr>
        <w:t>）</w:t>
      </w:r>
      <w:r>
        <w:rPr>
          <w:rFonts w:ascii="仿宋" w:hAnsi="仿宋" w:eastAsia="仿宋" w:cs="仿宋"/>
          <w:spacing w:val="0"/>
          <w:sz w:val="32"/>
          <w:szCs w:val="32"/>
        </w:rPr>
        <w:t>向托管银行发送参保单位缴费信息。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三</w:t>
      </w:r>
      <w:r>
        <w:rPr>
          <w:rFonts w:hint="eastAsia" w:ascii="仿宋" w:hAnsi="仿宋" w:eastAsia="仿宋" w:cs="仿宋"/>
          <w:spacing w:val="0"/>
          <w:sz w:val="32"/>
          <w:szCs w:val="32"/>
          <w:lang w:eastAsia="zh-CN"/>
        </w:rPr>
        <w:t>）</w:t>
      </w:r>
      <w:r>
        <w:rPr>
          <w:rFonts w:ascii="仿宋" w:hAnsi="仿宋" w:eastAsia="仿宋" w:cs="仿宋"/>
          <w:spacing w:val="0"/>
          <w:sz w:val="32"/>
          <w:szCs w:val="32"/>
        </w:rPr>
        <w:t>向托管银行下达资金划款指令。</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四</w:t>
      </w:r>
      <w:r>
        <w:rPr>
          <w:rFonts w:hint="eastAsia" w:ascii="仿宋" w:hAnsi="仿宋" w:eastAsia="仿宋" w:cs="仿宋"/>
          <w:spacing w:val="0"/>
          <w:sz w:val="32"/>
          <w:szCs w:val="32"/>
          <w:lang w:eastAsia="zh-CN"/>
        </w:rPr>
        <w:t>）</w:t>
      </w:r>
      <w:r>
        <w:rPr>
          <w:rFonts w:ascii="仿宋" w:hAnsi="仿宋" w:eastAsia="仿宋" w:cs="仿宋"/>
          <w:spacing w:val="0"/>
          <w:sz w:val="32"/>
          <w:szCs w:val="32"/>
        </w:rPr>
        <w:t>核对收款信息，并完成账务处理。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五</w:t>
      </w:r>
      <w:r>
        <w:rPr>
          <w:rFonts w:hint="eastAsia" w:ascii="仿宋" w:hAnsi="仿宋" w:eastAsia="仿宋" w:cs="仿宋"/>
          <w:spacing w:val="0"/>
          <w:sz w:val="32"/>
          <w:szCs w:val="32"/>
          <w:lang w:eastAsia="zh-CN"/>
        </w:rPr>
        <w:t>）</w:t>
      </w:r>
      <w:r>
        <w:rPr>
          <w:rFonts w:ascii="仿宋" w:hAnsi="仿宋" w:eastAsia="仿宋" w:cs="仿宋"/>
          <w:spacing w:val="0"/>
          <w:sz w:val="32"/>
          <w:szCs w:val="32"/>
        </w:rPr>
        <w:t>及时、准确记录参保单位和个人的缴费信息。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六</w:t>
      </w:r>
      <w:r>
        <w:rPr>
          <w:rFonts w:hint="eastAsia" w:ascii="仿宋" w:hAnsi="仿宋" w:eastAsia="仿宋" w:cs="仿宋"/>
          <w:spacing w:val="0"/>
          <w:sz w:val="32"/>
          <w:szCs w:val="32"/>
          <w:lang w:eastAsia="zh-CN"/>
        </w:rPr>
        <w:t>）</w:t>
      </w:r>
      <w:r>
        <w:rPr>
          <w:rFonts w:ascii="仿宋" w:hAnsi="仿宋" w:eastAsia="仿宋" w:cs="仿宋"/>
          <w:spacing w:val="0"/>
          <w:sz w:val="32"/>
          <w:szCs w:val="32"/>
        </w:rPr>
        <w:t>安全保管相关业务活动记录、账册、报表和其他资料。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七</w:t>
      </w:r>
      <w:r>
        <w:rPr>
          <w:rFonts w:hint="eastAsia" w:ascii="仿宋" w:hAnsi="仿宋" w:eastAsia="仿宋" w:cs="仿宋"/>
          <w:spacing w:val="0"/>
          <w:sz w:val="32"/>
          <w:szCs w:val="32"/>
          <w:lang w:eastAsia="zh-CN"/>
        </w:rPr>
        <w:t>）</w:t>
      </w:r>
      <w:r>
        <w:rPr>
          <w:rFonts w:ascii="仿宋" w:hAnsi="仿宋" w:eastAsia="仿宋" w:cs="仿宋"/>
          <w:spacing w:val="0"/>
          <w:sz w:val="32"/>
          <w:szCs w:val="32"/>
        </w:rPr>
        <w:t>国家规定和《托管协议》约定的其他职责。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771" w:firstLineChars="200"/>
        <w:jc w:val="both"/>
        <w:textAlignment w:val="baseline"/>
        <w:rPr>
          <w:rFonts w:ascii="仿宋" w:hAnsi="仿宋" w:eastAsia="仿宋" w:cs="仿宋"/>
          <w:spacing w:val="0"/>
          <w:sz w:val="32"/>
          <w:szCs w:val="32"/>
        </w:rPr>
      </w:pPr>
      <w:r>
        <w:rPr>
          <w:rFonts w:ascii="黑体" w:hAnsi="黑体" w:eastAsia="黑体" w:cs="黑体"/>
          <w:b/>
          <w:bCs/>
          <w:spacing w:val="32"/>
          <w:sz w:val="32"/>
          <w:szCs w:val="32"/>
        </w:rPr>
        <w:t>第六条</w:t>
      </w:r>
      <w:r>
        <w:rPr>
          <w:rFonts w:ascii="仿宋" w:hAnsi="仿宋" w:eastAsia="仿宋" w:cs="仿宋"/>
          <w:spacing w:val="0"/>
          <w:sz w:val="32"/>
          <w:szCs w:val="32"/>
        </w:rPr>
        <w:t xml:space="preserve">  托管银行应当履行下列职责：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一</w:t>
      </w:r>
      <w:r>
        <w:rPr>
          <w:rFonts w:hint="eastAsia" w:ascii="仿宋" w:hAnsi="仿宋" w:eastAsia="仿宋" w:cs="仿宋"/>
          <w:spacing w:val="0"/>
          <w:sz w:val="32"/>
          <w:szCs w:val="32"/>
          <w:lang w:eastAsia="zh-CN"/>
        </w:rPr>
        <w:t>）</w:t>
      </w:r>
      <w:r>
        <w:rPr>
          <w:rFonts w:ascii="仿宋" w:hAnsi="仿宋" w:eastAsia="仿宋" w:cs="仿宋"/>
          <w:spacing w:val="0"/>
          <w:sz w:val="32"/>
          <w:szCs w:val="32"/>
        </w:rPr>
        <w:t>安全保管归集账户财产。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二</w:t>
      </w:r>
      <w:r>
        <w:rPr>
          <w:rFonts w:hint="eastAsia" w:ascii="仿宋" w:hAnsi="仿宋" w:eastAsia="仿宋" w:cs="仿宋"/>
          <w:spacing w:val="0"/>
          <w:sz w:val="32"/>
          <w:szCs w:val="32"/>
          <w:lang w:eastAsia="zh-CN"/>
        </w:rPr>
        <w:t>）</w:t>
      </w:r>
      <w:r>
        <w:rPr>
          <w:rFonts w:ascii="仿宋" w:hAnsi="仿宋" w:eastAsia="仿宋" w:cs="仿宋"/>
          <w:spacing w:val="0"/>
          <w:sz w:val="32"/>
          <w:szCs w:val="32"/>
        </w:rPr>
        <w:t>根据《托管协议》,受社保经办机构委托，开立归集账户。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三</w:t>
      </w:r>
      <w:r>
        <w:rPr>
          <w:rFonts w:hint="eastAsia" w:ascii="仿宋" w:hAnsi="仿宋" w:eastAsia="仿宋" w:cs="仿宋"/>
          <w:spacing w:val="0"/>
          <w:sz w:val="32"/>
          <w:szCs w:val="32"/>
          <w:lang w:eastAsia="zh-CN"/>
        </w:rPr>
        <w:t>）</w:t>
      </w:r>
      <w:r>
        <w:rPr>
          <w:rFonts w:ascii="仿宋" w:hAnsi="仿宋" w:eastAsia="仿宋" w:cs="仿宋"/>
          <w:spacing w:val="0"/>
          <w:sz w:val="32"/>
          <w:szCs w:val="32"/>
        </w:rPr>
        <w:t>接收职业年金缴费。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四</w:t>
      </w:r>
      <w:r>
        <w:rPr>
          <w:rFonts w:hint="eastAsia" w:ascii="仿宋" w:hAnsi="仿宋" w:eastAsia="仿宋" w:cs="仿宋"/>
          <w:spacing w:val="0"/>
          <w:sz w:val="32"/>
          <w:szCs w:val="32"/>
          <w:lang w:eastAsia="zh-CN"/>
        </w:rPr>
        <w:t>）</w:t>
      </w:r>
      <w:r>
        <w:rPr>
          <w:rFonts w:ascii="仿宋" w:hAnsi="仿宋" w:eastAsia="仿宋" w:cs="仿宋"/>
          <w:spacing w:val="0"/>
          <w:sz w:val="32"/>
          <w:szCs w:val="32"/>
        </w:rPr>
        <w:t>执行社保经办机构下达的符合《托管协议》约定的划款指令，对不符合约定的划款指令，托管银行应拒绝执行，并及时向同级人力资源社会保障行政部门报告。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五</w:t>
      </w:r>
      <w:r>
        <w:rPr>
          <w:rFonts w:hint="eastAsia" w:ascii="仿宋" w:hAnsi="仿宋" w:eastAsia="仿宋" w:cs="仿宋"/>
          <w:spacing w:val="0"/>
          <w:sz w:val="32"/>
          <w:szCs w:val="32"/>
          <w:lang w:eastAsia="zh-CN"/>
        </w:rPr>
        <w:t>）</w:t>
      </w:r>
      <w:r>
        <w:rPr>
          <w:rFonts w:ascii="仿宋" w:hAnsi="仿宋" w:eastAsia="仿宋" w:cs="仿宋"/>
          <w:spacing w:val="0"/>
          <w:sz w:val="32"/>
          <w:szCs w:val="32"/>
        </w:rPr>
        <w:t>向社保经办机构反馈收款、划款等信息。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六</w:t>
      </w:r>
      <w:r>
        <w:rPr>
          <w:rFonts w:hint="eastAsia" w:ascii="仿宋" w:hAnsi="仿宋" w:eastAsia="仿宋" w:cs="仿宋"/>
          <w:spacing w:val="0"/>
          <w:sz w:val="32"/>
          <w:szCs w:val="32"/>
          <w:lang w:eastAsia="zh-CN"/>
        </w:rPr>
        <w:t>）</w:t>
      </w:r>
      <w:r>
        <w:rPr>
          <w:rFonts w:ascii="仿宋" w:hAnsi="仿宋" w:eastAsia="仿宋" w:cs="仿宋"/>
          <w:spacing w:val="0"/>
          <w:sz w:val="32"/>
          <w:szCs w:val="32"/>
        </w:rPr>
        <w:t>定期向社保经办机构提供归集账户余额及明细信息等。</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七</w:t>
      </w:r>
      <w:r>
        <w:rPr>
          <w:rFonts w:hint="eastAsia" w:ascii="仿宋" w:hAnsi="仿宋" w:eastAsia="仿宋" w:cs="仿宋"/>
          <w:spacing w:val="0"/>
          <w:sz w:val="32"/>
          <w:szCs w:val="32"/>
          <w:lang w:eastAsia="zh-CN"/>
        </w:rPr>
        <w:t>）</w:t>
      </w:r>
      <w:r>
        <w:rPr>
          <w:rFonts w:ascii="仿宋" w:hAnsi="仿宋" w:eastAsia="仿宋" w:cs="仿宋"/>
          <w:spacing w:val="0"/>
          <w:sz w:val="32"/>
          <w:szCs w:val="32"/>
        </w:rPr>
        <w:t>安全保管相关业务活动记录、账册、报表和其他资料。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八</w:t>
      </w:r>
      <w:r>
        <w:rPr>
          <w:rFonts w:hint="eastAsia" w:ascii="仿宋" w:hAnsi="仿宋" w:eastAsia="仿宋" w:cs="仿宋"/>
          <w:spacing w:val="0"/>
          <w:sz w:val="32"/>
          <w:szCs w:val="32"/>
          <w:lang w:eastAsia="zh-CN"/>
        </w:rPr>
        <w:t>）</w:t>
      </w:r>
      <w:r>
        <w:rPr>
          <w:rFonts w:ascii="仿宋" w:hAnsi="仿宋" w:eastAsia="仿宋" w:cs="仿宋"/>
          <w:spacing w:val="0"/>
          <w:sz w:val="32"/>
          <w:szCs w:val="32"/>
        </w:rPr>
        <w:t>国家规定和《托管协议》约定的其他职责。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第七条</w:t>
      </w:r>
      <w:r>
        <w:rPr>
          <w:rFonts w:ascii="仿宋" w:hAnsi="仿宋" w:eastAsia="仿宋" w:cs="仿宋"/>
          <w:spacing w:val="0"/>
          <w:sz w:val="32"/>
          <w:szCs w:val="32"/>
        </w:rPr>
        <w:t xml:space="preserve">  自治区建立多个职业年金计划、实行统一收益率，各级社保经办机构委托托管银行分别开立一个归集账户，账户名称为“XX</w:t>
      </w:r>
      <w:r>
        <w:rPr>
          <w:rFonts w:hint="eastAsia" w:ascii="仿宋" w:hAnsi="仿宋" w:eastAsia="仿宋" w:cs="仿宋"/>
          <w:spacing w:val="0"/>
          <w:sz w:val="32"/>
          <w:szCs w:val="32"/>
          <w:lang w:eastAsia="zh-CN"/>
        </w:rPr>
        <w:t>（</w:t>
      </w:r>
      <w:r>
        <w:rPr>
          <w:rFonts w:ascii="仿宋" w:hAnsi="仿宋" w:eastAsia="仿宋" w:cs="仿宋"/>
          <w:spacing w:val="0"/>
          <w:sz w:val="32"/>
          <w:szCs w:val="32"/>
        </w:rPr>
        <w:t>托管银行简称</w:t>
      </w:r>
      <w:r>
        <w:rPr>
          <w:rFonts w:hint="eastAsia" w:ascii="仿宋" w:hAnsi="仿宋" w:eastAsia="仿宋" w:cs="仿宋"/>
          <w:spacing w:val="0"/>
          <w:sz w:val="32"/>
          <w:szCs w:val="32"/>
          <w:lang w:eastAsia="zh-CN"/>
        </w:rPr>
        <w:t>）</w:t>
      </w:r>
      <w:r>
        <w:rPr>
          <w:rFonts w:ascii="仿宋" w:hAnsi="仿宋" w:eastAsia="仿宋" w:cs="仿宋"/>
          <w:spacing w:val="0"/>
          <w:sz w:val="32"/>
          <w:szCs w:val="32"/>
        </w:rPr>
        <w:t>XX</w:t>
      </w:r>
      <w:r>
        <w:rPr>
          <w:rFonts w:hint="eastAsia" w:ascii="仿宋" w:hAnsi="仿宋" w:eastAsia="仿宋" w:cs="仿宋"/>
          <w:spacing w:val="0"/>
          <w:sz w:val="32"/>
          <w:szCs w:val="32"/>
          <w:lang w:eastAsia="zh-CN"/>
        </w:rPr>
        <w:t>（</w:t>
      </w:r>
      <w:r>
        <w:rPr>
          <w:rFonts w:ascii="仿宋" w:hAnsi="仿宋" w:eastAsia="仿宋" w:cs="仿宋"/>
          <w:spacing w:val="0"/>
          <w:sz w:val="32"/>
          <w:szCs w:val="32"/>
        </w:rPr>
        <w:t>地区名</w:t>
      </w:r>
      <w:r>
        <w:rPr>
          <w:rFonts w:hint="eastAsia" w:ascii="仿宋" w:hAnsi="仿宋" w:eastAsia="仿宋" w:cs="仿宋"/>
          <w:spacing w:val="0"/>
          <w:sz w:val="32"/>
          <w:szCs w:val="32"/>
          <w:lang w:eastAsia="zh-CN"/>
        </w:rPr>
        <w:t>）</w:t>
      </w:r>
      <w:r>
        <w:rPr>
          <w:rFonts w:ascii="仿宋" w:hAnsi="仿宋" w:eastAsia="仿宋" w:cs="仿宋"/>
          <w:spacing w:val="0"/>
          <w:sz w:val="32"/>
          <w:szCs w:val="32"/>
        </w:rPr>
        <w:t>职业年金基金归集财产</w:t>
      </w:r>
      <w:r>
        <w:rPr>
          <w:rFonts w:hint="eastAsia" w:ascii="仿宋" w:hAnsi="仿宋" w:eastAsia="仿宋" w:cs="仿宋"/>
          <w:spacing w:val="0"/>
          <w:sz w:val="32"/>
          <w:szCs w:val="32"/>
          <w:lang w:eastAsia="zh-CN"/>
        </w:rPr>
        <w:t>”</w:t>
      </w:r>
      <w:r>
        <w:rPr>
          <w:rFonts w:ascii="仿宋" w:hAnsi="仿宋" w:eastAsia="仿宋" w:cs="仿宋"/>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第八条</w:t>
      </w:r>
      <w:r>
        <w:rPr>
          <w:rFonts w:ascii="仿宋" w:hAnsi="仿宋" w:eastAsia="仿宋" w:cs="仿宋"/>
          <w:spacing w:val="0"/>
          <w:sz w:val="32"/>
          <w:szCs w:val="32"/>
        </w:rPr>
        <w:t xml:space="preserve">  托管银行开立归集账户，应按照相关要求齐备下列文件：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一</w:t>
      </w:r>
      <w:r>
        <w:rPr>
          <w:rFonts w:hint="eastAsia" w:ascii="仿宋" w:hAnsi="仿宋" w:eastAsia="仿宋" w:cs="仿宋"/>
          <w:spacing w:val="0"/>
          <w:sz w:val="32"/>
          <w:szCs w:val="32"/>
          <w:lang w:eastAsia="zh-CN"/>
        </w:rPr>
        <w:t>）</w:t>
      </w:r>
      <w:r>
        <w:rPr>
          <w:rFonts w:ascii="仿宋" w:hAnsi="仿宋" w:eastAsia="仿宋" w:cs="仿宋"/>
          <w:spacing w:val="0"/>
          <w:sz w:val="32"/>
          <w:szCs w:val="32"/>
        </w:rPr>
        <w:t>托管银行营业执照正本。</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二</w:t>
      </w:r>
      <w:r>
        <w:rPr>
          <w:rFonts w:hint="eastAsia" w:ascii="仿宋" w:hAnsi="仿宋" w:eastAsia="仿宋" w:cs="仿宋"/>
          <w:spacing w:val="0"/>
          <w:sz w:val="32"/>
          <w:szCs w:val="32"/>
          <w:lang w:eastAsia="zh-CN"/>
        </w:rPr>
        <w:t>）</w:t>
      </w:r>
      <w:r>
        <w:rPr>
          <w:rFonts w:ascii="仿宋" w:hAnsi="仿宋" w:eastAsia="仿宋" w:cs="仿宋"/>
          <w:spacing w:val="0"/>
          <w:sz w:val="32"/>
          <w:szCs w:val="32"/>
        </w:rPr>
        <w:t>托管银行基本存款账户开户许可证。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三</w:t>
      </w:r>
      <w:r>
        <w:rPr>
          <w:rFonts w:hint="eastAsia" w:ascii="仿宋" w:hAnsi="仿宋" w:eastAsia="仿宋" w:cs="仿宋"/>
          <w:spacing w:val="0"/>
          <w:sz w:val="32"/>
          <w:szCs w:val="32"/>
          <w:lang w:eastAsia="zh-CN"/>
        </w:rPr>
        <w:t>）</w:t>
      </w:r>
      <w:r>
        <w:rPr>
          <w:rFonts w:ascii="仿宋" w:hAnsi="仿宋" w:eastAsia="仿宋" w:cs="仿宋"/>
          <w:spacing w:val="0"/>
          <w:sz w:val="32"/>
          <w:szCs w:val="32"/>
        </w:rPr>
        <w:t>托管银行“企业年金基金管理机构”资格的证明文件。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四</w:t>
      </w:r>
      <w:r>
        <w:rPr>
          <w:rFonts w:hint="eastAsia" w:ascii="仿宋" w:hAnsi="仿宋" w:eastAsia="仿宋" w:cs="仿宋"/>
          <w:spacing w:val="0"/>
          <w:sz w:val="32"/>
          <w:szCs w:val="32"/>
          <w:lang w:eastAsia="zh-CN"/>
        </w:rPr>
        <w:t>）</w:t>
      </w:r>
      <w:r>
        <w:rPr>
          <w:rFonts w:ascii="仿宋" w:hAnsi="仿宋" w:eastAsia="仿宋" w:cs="仿宋"/>
          <w:spacing w:val="0"/>
          <w:sz w:val="32"/>
          <w:szCs w:val="32"/>
        </w:rPr>
        <w:t>社保经办机构与托管银行签订的《托管协议》。</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lang w:eastAsia="zh-CN"/>
        </w:rPr>
        <w:t>（</w:t>
      </w:r>
      <w:r>
        <w:rPr>
          <w:rFonts w:ascii="仿宋" w:hAnsi="仿宋" w:eastAsia="仿宋" w:cs="仿宋"/>
          <w:spacing w:val="0"/>
          <w:sz w:val="32"/>
          <w:szCs w:val="32"/>
        </w:rPr>
        <w:t>五</w:t>
      </w:r>
      <w:r>
        <w:rPr>
          <w:rFonts w:hint="eastAsia" w:ascii="仿宋" w:hAnsi="仿宋" w:eastAsia="仿宋" w:cs="仿宋"/>
          <w:spacing w:val="0"/>
          <w:sz w:val="32"/>
          <w:szCs w:val="32"/>
          <w:lang w:eastAsia="zh-CN"/>
        </w:rPr>
        <w:t>）</w:t>
      </w:r>
      <w:r>
        <w:rPr>
          <w:rFonts w:ascii="仿宋" w:hAnsi="仿宋" w:eastAsia="仿宋" w:cs="仿宋"/>
          <w:spacing w:val="0"/>
          <w:sz w:val="32"/>
          <w:szCs w:val="32"/>
        </w:rPr>
        <w:t>社保经办机构委托托管银行开立职业年金基金归集账户的委托书。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第九条</w:t>
      </w:r>
      <w:r>
        <w:rPr>
          <w:rFonts w:ascii="仿宋" w:hAnsi="仿宋" w:eastAsia="仿宋" w:cs="仿宋"/>
          <w:spacing w:val="0"/>
          <w:sz w:val="32"/>
          <w:szCs w:val="32"/>
        </w:rPr>
        <w:t xml:space="preserve">  归集账户名称等发生变化时，托管银行应根据社保经办机构委托，及时办理归集账户的变更和撤销。</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第十条</w:t>
      </w:r>
      <w:r>
        <w:rPr>
          <w:rFonts w:ascii="仿宋" w:hAnsi="仿宋" w:eastAsia="仿宋" w:cs="仿宋"/>
          <w:spacing w:val="0"/>
          <w:sz w:val="32"/>
          <w:szCs w:val="32"/>
        </w:rPr>
        <w:t xml:space="preserve">  自治区级和自治区级以下社保经办机构选择或更换托管银行时，应将《托管协议》报同级人力资源社会保障行政部门和财政部门备案，同时抄报自治区人力资源社会保障厅、财政厅。</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第十一条</w:t>
      </w:r>
      <w:r>
        <w:rPr>
          <w:rFonts w:ascii="仿宋" w:hAnsi="仿宋" w:eastAsia="仿宋" w:cs="仿宋"/>
          <w:spacing w:val="0"/>
          <w:sz w:val="32"/>
          <w:szCs w:val="32"/>
        </w:rPr>
        <w:t xml:space="preserve">  自治区职业年金基金实行两级归集模式。自治区本级、盟市本级、旗县社保经办机构应按月向托管银行下达指令，将账实匹配一致的职业年金基金财产全额直接划入自治区级归集账户，匹配不一致的职业年金缴费原路径全额退回至参保单位。</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代理人每月按照受托管理合同约定，向自治区级归集账户托管银行下达指令，将账实匹配一致后的职业年金基金财产全额划入职业年金基金受托财产托管账户，匹配不一致的职业年金缴费原路径全额退回至参保单位。</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各级归集账户不得发生与职业年金基金归集无关的其他支付业务，不得支取现金，不得购买和使用支票、汇票、本票等转账凭证。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第十二条</w:t>
      </w:r>
      <w:r>
        <w:rPr>
          <w:rFonts w:ascii="仿宋" w:hAnsi="仿宋" w:eastAsia="仿宋" w:cs="仿宋"/>
          <w:spacing w:val="0"/>
          <w:sz w:val="32"/>
          <w:szCs w:val="32"/>
        </w:rPr>
        <w:t xml:space="preserve">  归集账户利息收入作为职业年金基金财产投资收 益，每季度结息后划转。自治区级归集账户利息，直接划入职业年金基金受托财产托管账户。自治区级以下归集账户利息，先划</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入自治区级归集账户，再划入职业年金基金受托财产托管账户。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第十三条</w:t>
      </w:r>
      <w:r>
        <w:rPr>
          <w:rFonts w:ascii="仿宋" w:hAnsi="仿宋" w:eastAsia="仿宋" w:cs="仿宋"/>
          <w:spacing w:val="0"/>
          <w:sz w:val="32"/>
          <w:szCs w:val="32"/>
        </w:rPr>
        <w:t xml:space="preserve">  各级社保经办机构与税务机关、托管银行应建立核对机制，按照《托管协议》约定，履行各自职责，确保归集账户记录完整、及时、准确。</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第十四条</w:t>
      </w:r>
      <w:r>
        <w:rPr>
          <w:rFonts w:ascii="仿宋" w:hAnsi="仿宋" w:eastAsia="仿宋" w:cs="仿宋"/>
          <w:spacing w:val="0"/>
          <w:sz w:val="32"/>
          <w:szCs w:val="32"/>
        </w:rPr>
        <w:t xml:space="preserve">  各级社保经办机构与托管银行应加强信息化建设，运用技术手段，提升管理效率。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第十五条</w:t>
      </w:r>
      <w:r>
        <w:rPr>
          <w:rFonts w:ascii="仿宋" w:hAnsi="仿宋" w:eastAsia="仿宋" w:cs="仿宋"/>
          <w:spacing w:val="0"/>
          <w:sz w:val="32"/>
          <w:szCs w:val="32"/>
        </w:rPr>
        <w:t xml:space="preserve">  各级社保经办机构与托管银行应严格按照本办法规定管理归集账户，建立健全内部管理制度，接受相关部门的监督检查。未按照本办法开立归集账户的社保经办机构，应在本办法印发后及时进行规范，并于2019年2月底前将已归集的职业年金基金财产转入符合规定要求的归集账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r>
        <w:rPr>
          <w:rFonts w:ascii="仿宋" w:hAnsi="仿宋" w:eastAsia="仿宋" w:cs="仿宋"/>
          <w:spacing w:val="0"/>
          <w:sz w:val="32"/>
          <w:szCs w:val="32"/>
        </w:rPr>
        <w:t>各级人力资源社会保障行政部门和财政部门负责对归集账户的使用和管理情况进行监督检查，发现问题及时纠正，同时向上级人力资源社会保障行政部门和财政部门报告。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第十六条</w:t>
      </w:r>
      <w:r>
        <w:rPr>
          <w:rFonts w:ascii="仿宋" w:hAnsi="仿宋" w:eastAsia="仿宋" w:cs="仿宋"/>
          <w:spacing w:val="0"/>
          <w:sz w:val="32"/>
          <w:szCs w:val="32"/>
        </w:rPr>
        <w:t xml:space="preserve">  本办法由自治区人力资源社会保障厅、财政厅负责解释。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83" w:firstLineChars="200"/>
        <w:jc w:val="both"/>
        <w:textAlignment w:val="baseline"/>
        <w:rPr>
          <w:rFonts w:ascii="仿宋" w:hAnsi="仿宋" w:eastAsia="仿宋" w:cs="仿宋"/>
          <w:spacing w:val="0"/>
          <w:sz w:val="32"/>
          <w:szCs w:val="32"/>
        </w:rPr>
      </w:pPr>
      <w:r>
        <w:rPr>
          <w:rFonts w:ascii="黑体" w:hAnsi="黑体" w:eastAsia="黑体" w:cs="黑体"/>
          <w:b/>
          <w:bCs/>
          <w:spacing w:val="10"/>
          <w:sz w:val="32"/>
          <w:szCs w:val="32"/>
        </w:rPr>
        <w:t>第十七条</w:t>
      </w:r>
      <w:r>
        <w:rPr>
          <w:rFonts w:ascii="仿宋" w:hAnsi="仿宋" w:eastAsia="仿宋" w:cs="仿宋"/>
          <w:spacing w:val="0"/>
          <w:sz w:val="32"/>
          <w:szCs w:val="32"/>
        </w:rPr>
        <w:t xml:space="preserve">  本办法自印发之日起执行，国家对基金归集账户管理另有规定的，从其规定。</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z w:val="32"/>
          <w:szCs w:val="32"/>
        </w:rPr>
      </w:pPr>
      <w:r>
        <w:rPr>
          <w:rFonts w:ascii="仿宋" w:hAnsi="仿宋" w:eastAsia="仿宋" w:cs="仿宋"/>
          <w:spacing w:val="0"/>
          <w:sz w:val="32"/>
          <w:szCs w:val="32"/>
        </w:rPr>
        <w:t>附件：托管协议范本</w:t>
      </w:r>
    </w:p>
    <w:p>
      <w:pPr>
        <w:keepNext w:val="0"/>
        <w:keepLines w:val="0"/>
        <w:pageBreakBefore w:val="0"/>
        <w:widowControl w:val="0"/>
        <w:kinsoku/>
        <w:wordWrap/>
        <w:overflowPunct w:val="0"/>
        <w:topLinePunct w:val="0"/>
        <w:autoSpaceDE w:val="0"/>
        <w:autoSpaceDN w:val="0"/>
        <w:bidi w:val="0"/>
        <w:adjustRightInd w:val="0"/>
        <w:snapToGrid w:val="0"/>
        <w:textAlignment w:val="baseline"/>
        <w:rPr>
          <w:sz w:val="32"/>
          <w:szCs w:val="32"/>
        </w:rPr>
        <w:sectPr>
          <w:footerReference r:id="rId6" w:type="default"/>
          <w:pgSz w:w="11880" w:h="16900"/>
          <w:pgMar w:top="1436" w:right="1510" w:bottom="1653" w:left="1590" w:header="0" w:footer="1365"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before="101" w:line="224" w:lineRule="auto"/>
        <w:rPr>
          <w:rFonts w:ascii="黑体" w:hAnsi="黑体" w:eastAsia="黑体" w:cs="黑体"/>
          <w:b w:val="0"/>
          <w:bCs w:val="0"/>
          <w:sz w:val="31"/>
          <w:szCs w:val="31"/>
        </w:rPr>
      </w:pPr>
      <w:r>
        <w:rPr>
          <w:rFonts w:ascii="黑体" w:hAnsi="黑体" w:eastAsia="黑体" w:cs="黑体"/>
          <w:b w:val="0"/>
          <w:bCs w:val="0"/>
          <w:spacing w:val="-5"/>
          <w:sz w:val="31"/>
          <w:szCs w:val="31"/>
        </w:rPr>
        <w:t>附件</w:t>
      </w:r>
    </w:p>
    <w:p>
      <w:pPr>
        <w:keepNext w:val="0"/>
        <w:keepLines w:val="0"/>
        <w:pageBreakBefore w:val="0"/>
        <w:widowControl w:val="0"/>
        <w:kinsoku/>
        <w:wordWrap/>
        <w:overflowPunct w:val="0"/>
        <w:topLinePunct w:val="0"/>
        <w:autoSpaceDE w:val="0"/>
        <w:autoSpaceDN w:val="0"/>
        <w:bidi w:val="0"/>
        <w:adjustRightInd w:val="0"/>
        <w:snapToGrid w:val="0"/>
        <w:spacing w:line="35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5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01" w:line="222" w:lineRule="auto"/>
        <w:ind w:left="255"/>
        <w:rPr>
          <w:rFonts w:ascii="仿宋" w:hAnsi="仿宋" w:eastAsia="仿宋" w:cs="仿宋"/>
          <w:sz w:val="31"/>
          <w:szCs w:val="31"/>
        </w:rPr>
      </w:pPr>
      <w:r>
        <w:rPr>
          <w:rFonts w:ascii="仿宋" w:hAnsi="仿宋" w:eastAsia="仿宋" w:cs="仿宋"/>
          <w:b/>
          <w:bCs/>
          <w:spacing w:val="-14"/>
          <w:sz w:val="31"/>
          <w:szCs w:val="31"/>
        </w:rPr>
        <w:t>协议编号：</w:t>
      </w: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7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36" w:line="219" w:lineRule="auto"/>
        <w:jc w:val="center"/>
        <w:rPr>
          <w:rFonts w:ascii="宋体" w:hAnsi="宋体" w:eastAsia="宋体" w:cs="宋体"/>
          <w:sz w:val="42"/>
          <w:szCs w:val="42"/>
        </w:rPr>
      </w:pPr>
      <w:r>
        <w:rPr>
          <w:rFonts w:ascii="宋体" w:hAnsi="宋体" w:eastAsia="宋体" w:cs="宋体"/>
          <w:b/>
          <w:bCs/>
          <w:sz w:val="42"/>
          <w:szCs w:val="42"/>
        </w:rPr>
        <w:t>XX</w:t>
      </w:r>
      <w:r>
        <w:rPr>
          <w:rFonts w:hint="eastAsia" w:ascii="宋体" w:hAnsi="宋体" w:eastAsia="宋体" w:cs="宋体"/>
          <w:b/>
          <w:bCs/>
          <w:spacing w:val="8"/>
          <w:sz w:val="42"/>
          <w:szCs w:val="42"/>
          <w:lang w:eastAsia="zh-CN"/>
        </w:rPr>
        <w:t>（</w:t>
      </w:r>
      <w:r>
        <w:rPr>
          <w:rFonts w:ascii="宋体" w:hAnsi="宋体" w:eastAsia="宋体" w:cs="宋体"/>
          <w:b/>
          <w:bCs/>
          <w:spacing w:val="8"/>
          <w:sz w:val="42"/>
          <w:szCs w:val="42"/>
        </w:rPr>
        <w:t>地区名</w:t>
      </w:r>
      <w:r>
        <w:rPr>
          <w:rFonts w:hint="eastAsia" w:ascii="宋体" w:hAnsi="宋体" w:eastAsia="宋体" w:cs="宋体"/>
          <w:b/>
          <w:bCs/>
          <w:spacing w:val="8"/>
          <w:sz w:val="42"/>
          <w:szCs w:val="42"/>
          <w:lang w:eastAsia="zh-CN"/>
        </w:rPr>
        <w:t>）</w:t>
      </w:r>
      <w:r>
        <w:rPr>
          <w:rFonts w:ascii="宋体" w:hAnsi="宋体" w:eastAsia="宋体" w:cs="宋体"/>
          <w:b/>
          <w:bCs/>
          <w:spacing w:val="8"/>
          <w:sz w:val="42"/>
          <w:szCs w:val="42"/>
        </w:rPr>
        <w:t>职业年金基金归集账户</w:t>
      </w:r>
    </w:p>
    <w:p>
      <w:pPr>
        <w:keepNext w:val="0"/>
        <w:keepLines w:val="0"/>
        <w:pageBreakBefore w:val="0"/>
        <w:widowControl w:val="0"/>
        <w:kinsoku/>
        <w:wordWrap/>
        <w:overflowPunct w:val="0"/>
        <w:topLinePunct w:val="0"/>
        <w:autoSpaceDE w:val="0"/>
        <w:autoSpaceDN w:val="0"/>
        <w:bidi w:val="0"/>
        <w:adjustRightInd w:val="0"/>
        <w:snapToGrid w:val="0"/>
        <w:spacing w:before="191" w:line="219" w:lineRule="auto"/>
        <w:jc w:val="center"/>
        <w:rPr>
          <w:rFonts w:ascii="宋体" w:hAnsi="宋体" w:eastAsia="宋体" w:cs="宋体"/>
          <w:sz w:val="42"/>
          <w:szCs w:val="42"/>
        </w:rPr>
      </w:pPr>
      <w:r>
        <w:rPr>
          <w:rFonts w:ascii="宋体" w:hAnsi="宋体" w:eastAsia="宋体" w:cs="宋体"/>
          <w:b/>
          <w:bCs/>
          <w:spacing w:val="-8"/>
          <w:sz w:val="42"/>
          <w:szCs w:val="42"/>
        </w:rPr>
        <w:t>托管协议</w:t>
      </w:r>
    </w:p>
    <w:p>
      <w:pPr>
        <w:keepNext w:val="0"/>
        <w:keepLines w:val="0"/>
        <w:pageBreakBefore w:val="0"/>
        <w:widowControl w:val="0"/>
        <w:kinsoku/>
        <w:wordWrap/>
        <w:overflowPunct w:val="0"/>
        <w:topLinePunct w:val="0"/>
        <w:autoSpaceDE w:val="0"/>
        <w:autoSpaceDN w:val="0"/>
        <w:bidi w:val="0"/>
        <w:adjustRightInd w:val="0"/>
        <w:snapToGrid w:val="0"/>
        <w:spacing w:line="325" w:lineRule="auto"/>
        <w:jc w:val="center"/>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25" w:lineRule="auto"/>
        <w:jc w:val="center"/>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24" w:line="222" w:lineRule="auto"/>
        <w:jc w:val="center"/>
        <w:rPr>
          <w:rFonts w:hint="eastAsia" w:ascii="仿宋" w:hAnsi="仿宋" w:eastAsia="仿宋" w:cs="仿宋"/>
          <w:sz w:val="38"/>
          <w:szCs w:val="38"/>
          <w:lang w:eastAsia="zh-CN"/>
        </w:rPr>
      </w:pPr>
      <w:r>
        <w:rPr>
          <w:rFonts w:hint="eastAsia" w:ascii="仿宋" w:hAnsi="仿宋" w:eastAsia="仿宋" w:cs="仿宋"/>
          <w:b/>
          <w:bCs/>
          <w:spacing w:val="-12"/>
          <w:sz w:val="38"/>
          <w:szCs w:val="38"/>
          <w:lang w:eastAsia="zh-CN"/>
        </w:rPr>
        <w:t>（</w:t>
      </w:r>
      <w:r>
        <w:rPr>
          <w:rFonts w:ascii="仿宋" w:hAnsi="仿宋" w:eastAsia="仿宋" w:cs="仿宋"/>
          <w:b/>
          <w:bCs/>
          <w:spacing w:val="-12"/>
          <w:sz w:val="38"/>
          <w:szCs w:val="38"/>
        </w:rPr>
        <w:t>范本</w:t>
      </w:r>
      <w:r>
        <w:rPr>
          <w:rFonts w:hint="eastAsia" w:ascii="仿宋" w:hAnsi="仿宋" w:eastAsia="仿宋" w:cs="仿宋"/>
          <w:b/>
          <w:bCs/>
          <w:spacing w:val="-12"/>
          <w:sz w:val="38"/>
          <w:szCs w:val="3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101" w:line="221" w:lineRule="auto"/>
        <w:ind w:firstLine="2880" w:firstLineChars="1000"/>
        <w:jc w:val="both"/>
        <w:rPr>
          <w:rFonts w:ascii="仿宋" w:hAnsi="仿宋" w:eastAsia="仿宋" w:cs="仿宋"/>
          <w:sz w:val="31"/>
          <w:szCs w:val="31"/>
        </w:rPr>
      </w:pPr>
      <w:r>
        <w:rPr>
          <w:rFonts w:ascii="仿宋" w:hAnsi="仿宋" w:eastAsia="仿宋" w:cs="仿宋"/>
          <w:spacing w:val="-11"/>
          <w:sz w:val="31"/>
          <w:szCs w:val="31"/>
        </w:rPr>
        <w:t>甲方：XX社保经办机构</w:t>
      </w:r>
    </w:p>
    <w:p>
      <w:pPr>
        <w:keepNext w:val="0"/>
        <w:keepLines w:val="0"/>
        <w:pageBreakBefore w:val="0"/>
        <w:widowControl w:val="0"/>
        <w:kinsoku/>
        <w:wordWrap/>
        <w:overflowPunct w:val="0"/>
        <w:topLinePunct w:val="0"/>
        <w:autoSpaceDE w:val="0"/>
        <w:autoSpaceDN w:val="0"/>
        <w:bidi w:val="0"/>
        <w:adjustRightInd w:val="0"/>
        <w:snapToGrid w:val="0"/>
        <w:spacing w:before="239" w:line="221" w:lineRule="auto"/>
        <w:ind w:firstLine="2904" w:firstLineChars="1100"/>
        <w:jc w:val="both"/>
        <w:rPr>
          <w:rFonts w:ascii="仿宋" w:hAnsi="仿宋" w:eastAsia="仿宋" w:cs="仿宋"/>
          <w:sz w:val="31"/>
          <w:szCs w:val="31"/>
        </w:rPr>
      </w:pPr>
      <w:r>
        <w:rPr>
          <w:rFonts w:ascii="仿宋" w:hAnsi="仿宋" w:eastAsia="仿宋" w:cs="仿宋"/>
          <w:spacing w:val="-23"/>
          <w:sz w:val="31"/>
          <w:szCs w:val="31"/>
        </w:rPr>
        <w:t>乙方：XX银行</w:t>
      </w:r>
    </w:p>
    <w:p>
      <w:pPr>
        <w:keepNext w:val="0"/>
        <w:keepLines w:val="0"/>
        <w:pageBreakBefore w:val="0"/>
        <w:widowControl w:val="0"/>
        <w:kinsoku/>
        <w:wordWrap/>
        <w:overflowPunct w:val="0"/>
        <w:topLinePunct w:val="0"/>
        <w:autoSpaceDE w:val="0"/>
        <w:autoSpaceDN w:val="0"/>
        <w:bidi w:val="0"/>
        <w:adjustRightInd w:val="0"/>
        <w:snapToGrid w:val="0"/>
        <w:jc w:val="center"/>
        <w:sectPr>
          <w:footerReference r:id="rId7" w:type="default"/>
          <w:pgSz w:w="11860" w:h="16880"/>
          <w:pgMar w:top="1434" w:right="1718" w:bottom="1672" w:left="1779" w:header="0" w:footer="1414"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line="26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1" w:lineRule="auto"/>
        <w:rPr>
          <w:rFonts w:ascii="Arial"/>
          <w:sz w:val="21"/>
        </w:rPr>
      </w:pPr>
    </w:p>
    <w:sdt>
      <w:sdtPr>
        <w:rPr>
          <w:rFonts w:ascii="黑体" w:hAnsi="黑体" w:eastAsia="黑体" w:cs="黑体"/>
          <w:sz w:val="38"/>
          <w:szCs w:val="38"/>
        </w:rPr>
        <w:id w:val="6"/>
        <w:docPartObj>
          <w:docPartGallery w:val="Table of Contents"/>
          <w:docPartUnique/>
        </w:docPartObj>
      </w:sdtPr>
      <w:sdtEndPr>
        <w:rPr>
          <w:rFonts w:ascii="仿宋" w:hAnsi="仿宋" w:eastAsia="仿宋" w:cs="仿宋"/>
          <w:sz w:val="28"/>
          <w:szCs w:val="28"/>
        </w:rPr>
      </w:sdtEndPr>
      <w:sdtContent>
        <w:p>
          <w:pPr>
            <w:keepNext w:val="0"/>
            <w:keepLines w:val="0"/>
            <w:pageBreakBefore w:val="0"/>
            <w:widowControl w:val="0"/>
            <w:kinsoku/>
            <w:wordWrap/>
            <w:overflowPunct w:val="0"/>
            <w:topLinePunct w:val="0"/>
            <w:autoSpaceDE w:val="0"/>
            <w:autoSpaceDN w:val="0"/>
            <w:bidi w:val="0"/>
            <w:adjustRightInd w:val="0"/>
            <w:snapToGrid w:val="0"/>
            <w:spacing w:before="124" w:line="222" w:lineRule="auto"/>
            <w:ind w:left="3795"/>
            <w:rPr>
              <w:rFonts w:ascii="黑体" w:hAnsi="黑体" w:eastAsia="黑体" w:cs="黑体"/>
              <w:sz w:val="38"/>
              <w:szCs w:val="38"/>
            </w:rPr>
          </w:pPr>
          <w:r>
            <w:rPr>
              <w:rFonts w:ascii="黑体" w:hAnsi="黑体" w:eastAsia="黑体" w:cs="黑体"/>
              <w:b/>
              <w:bCs/>
              <w:spacing w:val="-36"/>
              <w:sz w:val="38"/>
              <w:szCs w:val="38"/>
            </w:rPr>
            <w:t>目</w:t>
          </w:r>
          <w:r>
            <w:rPr>
              <w:rFonts w:ascii="黑体" w:hAnsi="黑体" w:eastAsia="黑体" w:cs="黑体"/>
              <w:spacing w:val="39"/>
              <w:sz w:val="38"/>
              <w:szCs w:val="38"/>
            </w:rPr>
            <w:t xml:space="preserve">  </w:t>
          </w:r>
          <w:r>
            <w:rPr>
              <w:rFonts w:ascii="黑体" w:hAnsi="黑体" w:eastAsia="黑体" w:cs="黑体"/>
              <w:b/>
              <w:bCs/>
              <w:spacing w:val="-36"/>
              <w:sz w:val="38"/>
              <w:szCs w:val="38"/>
            </w:rPr>
            <w:t>录</w:t>
          </w:r>
        </w:p>
        <w:p>
          <w:pPr>
            <w:keepNext w:val="0"/>
            <w:keepLines w:val="0"/>
            <w:pageBreakBefore w:val="0"/>
            <w:widowControl w:val="0"/>
            <w:kinsoku/>
            <w:wordWrap/>
            <w:overflowPunct w:val="0"/>
            <w:topLinePunct w:val="0"/>
            <w:autoSpaceDE w:val="0"/>
            <w:autoSpaceDN w:val="0"/>
            <w:bidi w:val="0"/>
            <w:adjustRightInd w:val="0"/>
            <w:snapToGrid w:val="0"/>
            <w:spacing w:line="34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45" w:lineRule="auto"/>
            <w:rPr>
              <w:rFonts w:ascii="Arial"/>
              <w:sz w:val="21"/>
            </w:rPr>
          </w:pP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91" w:line="222" w:lineRule="auto"/>
            <w:ind w:left="90"/>
            <w:rPr>
              <w:rFonts w:ascii="仿宋" w:hAnsi="仿宋" w:eastAsia="仿宋" w:cs="仿宋"/>
              <w:sz w:val="28"/>
              <w:szCs w:val="28"/>
            </w:rPr>
          </w:pPr>
          <w:r>
            <w:rPr>
              <w:rFonts w:ascii="仿宋" w:hAnsi="仿宋" w:eastAsia="仿宋" w:cs="仿宋"/>
              <w:spacing w:val="24"/>
              <w:sz w:val="28"/>
              <w:szCs w:val="28"/>
            </w:rPr>
            <w:t>第一章</w:t>
          </w:r>
          <w:r>
            <w:rPr>
              <w:rFonts w:ascii="仿宋" w:hAnsi="仿宋" w:eastAsia="仿宋" w:cs="仿宋"/>
              <w:spacing w:val="46"/>
              <w:sz w:val="28"/>
              <w:szCs w:val="28"/>
            </w:rPr>
            <w:t xml:space="preserve"> </w:t>
          </w:r>
          <w:r>
            <w:rPr>
              <w:rFonts w:ascii="仿宋" w:hAnsi="仿宋" w:eastAsia="仿宋" w:cs="仿宋"/>
              <w:spacing w:val="24"/>
              <w:sz w:val="28"/>
              <w:szCs w:val="28"/>
            </w:rPr>
            <w:t>定义和释义</w:t>
          </w:r>
          <w:r>
            <w:rPr>
              <w:rFonts w:ascii="仿宋" w:hAnsi="仿宋" w:eastAsia="仿宋" w:cs="仿宋"/>
              <w:spacing w:val="5"/>
              <w:sz w:val="28"/>
              <w:szCs w:val="28"/>
            </w:rPr>
            <w:t xml:space="preserve">  </w:t>
          </w:r>
          <w:r>
            <w:rPr>
              <w:rFonts w:ascii="仿宋" w:hAnsi="仿宋" w:eastAsia="仿宋" w:cs="仿宋"/>
              <w:sz w:val="28"/>
              <w:szCs w:val="28"/>
            </w:rPr>
            <w:tab/>
          </w:r>
          <w:r>
            <w:rPr>
              <w:rFonts w:ascii="仿宋" w:hAnsi="仿宋" w:eastAsia="仿宋" w:cs="仿宋"/>
              <w:spacing w:val="-7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 </w:instrText>
          </w:r>
          <w:r>
            <w:fldChar w:fldCharType="separate"/>
          </w:r>
          <w:r>
            <w:rPr>
              <w:rFonts w:ascii="仿宋" w:hAnsi="仿宋" w:eastAsia="仿宋" w:cs="仿宋"/>
              <w:spacing w:val="-15"/>
              <w:sz w:val="28"/>
              <w:szCs w:val="28"/>
            </w:rPr>
            <w:t>11</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3" w:line="222" w:lineRule="auto"/>
            <w:ind w:left="90"/>
            <w:rPr>
              <w:rFonts w:ascii="仿宋" w:hAnsi="仿宋" w:eastAsia="仿宋" w:cs="仿宋"/>
              <w:sz w:val="28"/>
              <w:szCs w:val="28"/>
            </w:rPr>
          </w:pPr>
          <w:r>
            <w:rPr>
              <w:rFonts w:ascii="仿宋" w:hAnsi="仿宋" w:eastAsia="仿宋" w:cs="仿宋"/>
              <w:spacing w:val="16"/>
              <w:sz w:val="28"/>
              <w:szCs w:val="28"/>
            </w:rPr>
            <w:t>第二章</w:t>
          </w:r>
          <w:r>
            <w:rPr>
              <w:rFonts w:ascii="仿宋" w:hAnsi="仿宋" w:eastAsia="仿宋" w:cs="仿宋"/>
              <w:spacing w:val="6"/>
              <w:sz w:val="28"/>
              <w:szCs w:val="28"/>
            </w:rPr>
            <w:t xml:space="preserve">  </w:t>
          </w:r>
          <w:r>
            <w:rPr>
              <w:rFonts w:ascii="仿宋" w:hAnsi="仿宋" w:eastAsia="仿宋" w:cs="仿宋"/>
              <w:spacing w:val="16"/>
              <w:sz w:val="28"/>
              <w:szCs w:val="28"/>
            </w:rPr>
            <w:t>声明与承诺</w:t>
          </w:r>
          <w:r>
            <w:rPr>
              <w:rFonts w:ascii="仿宋" w:hAnsi="仿宋" w:eastAsia="仿宋" w:cs="仿宋"/>
              <w:spacing w:val="118"/>
              <w:sz w:val="28"/>
              <w:szCs w:val="28"/>
            </w:rPr>
            <w:t xml:space="preserve"> </w:t>
          </w:r>
          <w:r>
            <w:rPr>
              <w:rFonts w:ascii="仿宋" w:hAnsi="仿宋" w:eastAsia="仿宋" w:cs="仿宋"/>
              <w:sz w:val="28"/>
              <w:szCs w:val="28"/>
            </w:rPr>
            <w:tab/>
          </w:r>
          <w:r>
            <w:rPr>
              <w:rFonts w:ascii="仿宋" w:hAnsi="仿宋" w:eastAsia="仿宋" w:cs="仿宋"/>
              <w:spacing w:val="-8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"_bookmark2" </w:instrText>
          </w:r>
          <w:r>
            <w:fldChar w:fldCharType="separate"/>
          </w:r>
          <w:r>
            <w:rPr>
              <w:rFonts w:ascii="仿宋" w:hAnsi="仿宋" w:eastAsia="仿宋" w:cs="仿宋"/>
              <w:spacing w:val="-15"/>
              <w:sz w:val="28"/>
              <w:szCs w:val="28"/>
            </w:rPr>
            <w:t>12</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23" w:line="222" w:lineRule="auto"/>
            <w:ind w:left="90"/>
            <w:rPr>
              <w:rFonts w:ascii="仿宋" w:hAnsi="仿宋" w:eastAsia="仿宋" w:cs="仿宋"/>
              <w:sz w:val="28"/>
              <w:szCs w:val="28"/>
            </w:rPr>
          </w:pPr>
          <w:r>
            <w:rPr>
              <w:rFonts w:ascii="仿宋" w:hAnsi="仿宋" w:eastAsia="仿宋" w:cs="仿宋"/>
              <w:spacing w:val="16"/>
              <w:sz w:val="28"/>
              <w:szCs w:val="28"/>
            </w:rPr>
            <w:t>第三章</w:t>
          </w:r>
          <w:r>
            <w:rPr>
              <w:rFonts w:ascii="仿宋" w:hAnsi="仿宋" w:eastAsia="仿宋" w:cs="仿宋"/>
              <w:spacing w:val="6"/>
              <w:sz w:val="28"/>
              <w:szCs w:val="28"/>
            </w:rPr>
            <w:t xml:space="preserve">  </w:t>
          </w:r>
          <w:r>
            <w:rPr>
              <w:rFonts w:ascii="仿宋" w:hAnsi="仿宋" w:eastAsia="仿宋" w:cs="仿宋"/>
              <w:spacing w:val="16"/>
              <w:sz w:val="28"/>
              <w:szCs w:val="28"/>
            </w:rPr>
            <w:t>权利和义务</w:t>
          </w:r>
          <w:r>
            <w:rPr>
              <w:rFonts w:ascii="仿宋" w:hAnsi="仿宋" w:eastAsia="仿宋" w:cs="仿宋"/>
              <w:spacing w:val="118"/>
              <w:sz w:val="28"/>
              <w:szCs w:val="28"/>
            </w:rPr>
            <w:t xml:space="preserve"> </w:t>
          </w:r>
          <w:r>
            <w:rPr>
              <w:rFonts w:ascii="仿宋" w:hAnsi="仿宋" w:eastAsia="仿宋" w:cs="仿宋"/>
              <w:sz w:val="28"/>
              <w:szCs w:val="28"/>
            </w:rPr>
            <w:tab/>
          </w:r>
          <w:r>
            <w:rPr>
              <w:rFonts w:ascii="仿宋" w:hAnsi="仿宋" w:eastAsia="仿宋" w:cs="仿宋"/>
              <w:spacing w:val="-8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"_bookmark3" </w:instrText>
          </w:r>
          <w:r>
            <w:fldChar w:fldCharType="separate"/>
          </w:r>
          <w:r>
            <w:rPr>
              <w:rFonts w:ascii="仿宋" w:hAnsi="仿宋" w:eastAsia="仿宋" w:cs="仿宋"/>
              <w:spacing w:val="-15"/>
              <w:sz w:val="28"/>
              <w:szCs w:val="28"/>
            </w:rPr>
            <w:t>14</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53" w:line="222" w:lineRule="auto"/>
            <w:ind w:left="90"/>
            <w:rPr>
              <w:rFonts w:ascii="仿宋" w:hAnsi="仿宋" w:eastAsia="仿宋" w:cs="仿宋"/>
              <w:sz w:val="28"/>
              <w:szCs w:val="28"/>
            </w:rPr>
          </w:pPr>
          <w:r>
            <w:rPr>
              <w:rFonts w:ascii="仿宋" w:hAnsi="仿宋" w:eastAsia="仿宋" w:cs="仿宋"/>
              <w:spacing w:val="14"/>
              <w:sz w:val="28"/>
              <w:szCs w:val="28"/>
            </w:rPr>
            <w:t>第四章</w:t>
          </w:r>
          <w:r>
            <w:rPr>
              <w:rFonts w:ascii="仿宋" w:hAnsi="仿宋" w:eastAsia="仿宋" w:cs="仿宋"/>
              <w:spacing w:val="6"/>
              <w:sz w:val="28"/>
              <w:szCs w:val="28"/>
            </w:rPr>
            <w:t xml:space="preserve">  </w:t>
          </w:r>
          <w:r>
            <w:rPr>
              <w:rFonts w:ascii="仿宋" w:hAnsi="仿宋" w:eastAsia="仿宋" w:cs="仿宋"/>
              <w:spacing w:val="14"/>
              <w:sz w:val="28"/>
              <w:szCs w:val="28"/>
            </w:rPr>
            <w:t>账户的开立与管理</w:t>
          </w:r>
          <w:r>
            <w:rPr>
              <w:rFonts w:ascii="仿宋" w:hAnsi="仿宋" w:eastAsia="仿宋" w:cs="仿宋"/>
              <w:spacing w:val="122"/>
              <w:sz w:val="28"/>
              <w:szCs w:val="28"/>
            </w:rPr>
            <w:t xml:space="preserve"> </w:t>
          </w:r>
          <w:r>
            <w:rPr>
              <w:rFonts w:ascii="仿宋" w:hAnsi="仿宋" w:eastAsia="仿宋" w:cs="仿宋"/>
              <w:sz w:val="28"/>
              <w:szCs w:val="28"/>
            </w:rPr>
            <w:tab/>
          </w:r>
          <w:r>
            <w:rPr>
              <w:rFonts w:ascii="仿宋" w:hAnsi="仿宋" w:eastAsia="仿宋" w:cs="仿宋"/>
              <w:spacing w:val="-7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"_bookmark4" </w:instrText>
          </w:r>
          <w:r>
            <w:fldChar w:fldCharType="separate"/>
          </w:r>
          <w:r>
            <w:rPr>
              <w:rFonts w:ascii="仿宋" w:hAnsi="仿宋" w:eastAsia="仿宋" w:cs="仿宋"/>
              <w:spacing w:val="-15"/>
              <w:sz w:val="28"/>
              <w:szCs w:val="28"/>
            </w:rPr>
            <w:t>16</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20" w:line="221" w:lineRule="auto"/>
            <w:ind w:left="90"/>
            <w:rPr>
              <w:rFonts w:ascii="仿宋" w:hAnsi="仿宋" w:eastAsia="仿宋" w:cs="仿宋"/>
              <w:sz w:val="28"/>
              <w:szCs w:val="28"/>
            </w:rPr>
          </w:pPr>
          <w:r>
            <w:rPr>
              <w:rFonts w:ascii="仿宋" w:hAnsi="仿宋" w:eastAsia="仿宋" w:cs="仿宋"/>
              <w:spacing w:val="15"/>
              <w:sz w:val="28"/>
              <w:szCs w:val="28"/>
            </w:rPr>
            <w:t>第五章</w:t>
          </w:r>
          <w:r>
            <w:rPr>
              <w:rFonts w:ascii="仿宋" w:hAnsi="仿宋" w:eastAsia="仿宋" w:cs="仿宋"/>
              <w:spacing w:val="13"/>
              <w:sz w:val="28"/>
              <w:szCs w:val="28"/>
            </w:rPr>
            <w:t xml:space="preserve">  </w:t>
          </w:r>
          <w:r>
            <w:rPr>
              <w:rFonts w:ascii="仿宋" w:hAnsi="仿宋" w:eastAsia="仿宋" w:cs="仿宋"/>
              <w:spacing w:val="15"/>
              <w:sz w:val="28"/>
              <w:szCs w:val="28"/>
            </w:rPr>
            <w:t>指令的发送、确认与执行</w:t>
          </w:r>
          <w:r>
            <w:rPr>
              <w:rFonts w:ascii="仿宋" w:hAnsi="仿宋" w:eastAsia="仿宋" w:cs="仿宋"/>
              <w:spacing w:val="123"/>
              <w:sz w:val="28"/>
              <w:szCs w:val="28"/>
            </w:rPr>
            <w:t xml:space="preserve"> </w:t>
          </w:r>
          <w:r>
            <w:rPr>
              <w:rFonts w:ascii="仿宋" w:hAnsi="仿宋" w:eastAsia="仿宋" w:cs="仿宋"/>
              <w:sz w:val="28"/>
              <w:szCs w:val="28"/>
            </w:rPr>
            <w:tab/>
          </w:r>
          <w:r>
            <w:rPr>
              <w:rFonts w:ascii="仿宋" w:hAnsi="仿宋" w:eastAsia="仿宋" w:cs="仿宋"/>
              <w:spacing w:val="-69"/>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"_bookmark5" </w:instrText>
          </w:r>
          <w:r>
            <w:fldChar w:fldCharType="separate"/>
          </w:r>
          <w:r>
            <w:rPr>
              <w:rFonts w:ascii="仿宋" w:hAnsi="仿宋" w:eastAsia="仿宋" w:cs="仿宋"/>
              <w:spacing w:val="-15"/>
              <w:sz w:val="28"/>
              <w:szCs w:val="28"/>
            </w:rPr>
            <w:t>17</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41" w:line="219" w:lineRule="auto"/>
            <w:ind w:left="90"/>
            <w:rPr>
              <w:rFonts w:ascii="仿宋" w:hAnsi="仿宋" w:eastAsia="仿宋" w:cs="仿宋"/>
              <w:sz w:val="28"/>
              <w:szCs w:val="28"/>
            </w:rPr>
          </w:pPr>
          <w:r>
            <w:rPr>
              <w:rFonts w:ascii="仿宋" w:hAnsi="仿宋" w:eastAsia="仿宋" w:cs="仿宋"/>
              <w:spacing w:val="10"/>
              <w:sz w:val="28"/>
              <w:szCs w:val="28"/>
            </w:rPr>
            <w:t>第六章</w:t>
          </w:r>
          <w:r>
            <w:rPr>
              <w:rFonts w:ascii="仿宋" w:hAnsi="仿宋" w:eastAsia="仿宋" w:cs="仿宋"/>
              <w:spacing w:val="15"/>
              <w:sz w:val="28"/>
              <w:szCs w:val="28"/>
            </w:rPr>
            <w:t xml:space="preserve">  </w:t>
          </w:r>
          <w:r>
            <w:rPr>
              <w:rFonts w:ascii="仿宋" w:hAnsi="仿宋" w:eastAsia="仿宋" w:cs="仿宋"/>
              <w:spacing w:val="10"/>
              <w:sz w:val="28"/>
              <w:szCs w:val="28"/>
            </w:rPr>
            <w:t>缴费归集与划转</w:t>
          </w:r>
          <w:r>
            <w:rPr>
              <w:rFonts w:ascii="仿宋" w:hAnsi="仿宋" w:eastAsia="仿宋" w:cs="仿宋"/>
              <w:spacing w:val="128"/>
              <w:sz w:val="28"/>
              <w:szCs w:val="28"/>
            </w:rPr>
            <w:t xml:space="preserve"> </w:t>
          </w:r>
          <w:r>
            <w:rPr>
              <w:rFonts w:ascii="仿宋" w:hAnsi="仿宋" w:eastAsia="仿宋" w:cs="仿宋"/>
              <w:sz w:val="28"/>
              <w:szCs w:val="28"/>
            </w:rPr>
            <w:tab/>
          </w:r>
          <w:r>
            <w:rPr>
              <w:rFonts w:ascii="仿宋" w:hAnsi="仿宋" w:eastAsia="仿宋" w:cs="仿宋"/>
              <w:spacing w:val="-6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"_bookmark6" </w:instrText>
          </w:r>
          <w:r>
            <w:fldChar w:fldCharType="separate"/>
          </w:r>
          <w:r>
            <w:rPr>
              <w:rFonts w:ascii="仿宋" w:hAnsi="仿宋" w:eastAsia="仿宋" w:cs="仿宋"/>
              <w:spacing w:val="-15"/>
              <w:sz w:val="28"/>
              <w:szCs w:val="28"/>
            </w:rPr>
            <w:t>19</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4" w:line="222" w:lineRule="auto"/>
            <w:ind w:left="90"/>
            <w:rPr>
              <w:rFonts w:ascii="仿宋" w:hAnsi="仿宋" w:eastAsia="仿宋" w:cs="仿宋"/>
              <w:sz w:val="28"/>
              <w:szCs w:val="28"/>
            </w:rPr>
          </w:pPr>
          <w:r>
            <w:rPr>
              <w:rFonts w:ascii="仿宋" w:hAnsi="仿宋" w:eastAsia="仿宋" w:cs="仿宋"/>
              <w:spacing w:val="9"/>
              <w:sz w:val="28"/>
              <w:szCs w:val="28"/>
            </w:rPr>
            <w:t>第七章</w:t>
          </w:r>
          <w:r>
            <w:rPr>
              <w:rFonts w:ascii="仿宋" w:hAnsi="仿宋" w:eastAsia="仿宋" w:cs="仿宋"/>
              <w:spacing w:val="3"/>
              <w:sz w:val="28"/>
              <w:szCs w:val="28"/>
            </w:rPr>
            <w:t xml:space="preserve">  </w:t>
          </w:r>
          <w:r>
            <w:rPr>
              <w:rFonts w:ascii="仿宋" w:hAnsi="仿宋" w:eastAsia="仿宋" w:cs="仿宋"/>
              <w:spacing w:val="9"/>
              <w:sz w:val="28"/>
              <w:szCs w:val="28"/>
            </w:rPr>
            <w:t>账务核对</w:t>
          </w:r>
          <w:r>
            <w:rPr>
              <w:rFonts w:ascii="仿宋" w:hAnsi="仿宋" w:eastAsia="仿宋" w:cs="仿宋"/>
              <w:spacing w:val="119"/>
              <w:sz w:val="28"/>
              <w:szCs w:val="28"/>
            </w:rPr>
            <w:t xml:space="preserve"> </w:t>
          </w:r>
          <w:r>
            <w:rPr>
              <w:rFonts w:ascii="仿宋" w:hAnsi="仿宋" w:eastAsia="仿宋" w:cs="仿宋"/>
              <w:sz w:val="28"/>
              <w:szCs w:val="28"/>
            </w:rPr>
            <w:tab/>
          </w:r>
          <w:r>
            <w:rPr>
              <w:rFonts w:ascii="仿宋" w:hAnsi="仿宋" w:eastAsia="仿宋" w:cs="仿宋"/>
              <w:spacing w:val="-71"/>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"_bookmark7" </w:instrText>
          </w:r>
          <w:r>
            <w:fldChar w:fldCharType="separate"/>
          </w:r>
          <w:r>
            <w:rPr>
              <w:rFonts w:ascii="仿宋" w:hAnsi="仿宋" w:eastAsia="仿宋" w:cs="仿宋"/>
              <w:spacing w:val="-15"/>
              <w:sz w:val="28"/>
              <w:szCs w:val="28"/>
            </w:rPr>
            <w:t>20</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11" w:line="221" w:lineRule="auto"/>
            <w:ind w:left="90"/>
            <w:rPr>
              <w:rFonts w:ascii="仿宋" w:hAnsi="仿宋" w:eastAsia="仿宋" w:cs="仿宋"/>
              <w:sz w:val="28"/>
              <w:szCs w:val="28"/>
            </w:rPr>
          </w:pPr>
          <w:r>
            <w:rPr>
              <w:rFonts w:ascii="仿宋" w:hAnsi="仿宋" w:eastAsia="仿宋" w:cs="仿宋"/>
              <w:spacing w:val="17"/>
              <w:sz w:val="28"/>
              <w:szCs w:val="28"/>
            </w:rPr>
            <w:t>第八章</w:t>
          </w:r>
          <w:r>
            <w:rPr>
              <w:rFonts w:ascii="仿宋" w:hAnsi="仿宋" w:eastAsia="仿宋" w:cs="仿宋"/>
              <w:spacing w:val="12"/>
              <w:sz w:val="28"/>
              <w:szCs w:val="28"/>
            </w:rPr>
            <w:t xml:space="preserve">  </w:t>
          </w:r>
          <w:r>
            <w:rPr>
              <w:rFonts w:ascii="仿宋" w:hAnsi="仿宋" w:eastAsia="仿宋" w:cs="仿宋"/>
              <w:spacing w:val="17"/>
              <w:sz w:val="28"/>
              <w:szCs w:val="28"/>
            </w:rPr>
            <w:t>禁止行为</w:t>
          </w:r>
          <w:r>
            <w:rPr>
              <w:rFonts w:ascii="仿宋" w:hAnsi="仿宋" w:eastAsia="仿宋" w:cs="仿宋"/>
              <w:spacing w:val="135"/>
              <w:sz w:val="28"/>
              <w:szCs w:val="28"/>
            </w:rPr>
            <w:t xml:space="preserve"> </w:t>
          </w:r>
          <w:r>
            <w:rPr>
              <w:rFonts w:ascii="仿宋" w:hAnsi="仿宋" w:eastAsia="仿宋" w:cs="仿宋"/>
              <w:sz w:val="28"/>
              <w:szCs w:val="28"/>
            </w:rPr>
            <w:tab/>
          </w:r>
          <w:r>
            <w:rPr>
              <w:rFonts w:ascii="仿宋" w:hAnsi="仿宋" w:eastAsia="仿宋" w:cs="仿宋"/>
              <w:spacing w:val="-7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"_bookmark8" </w:instrText>
          </w:r>
          <w:r>
            <w:fldChar w:fldCharType="separate"/>
          </w:r>
          <w:r>
            <w:rPr>
              <w:rFonts w:ascii="仿宋" w:hAnsi="仿宋" w:eastAsia="仿宋" w:cs="仿宋"/>
              <w:spacing w:val="-15"/>
              <w:sz w:val="28"/>
              <w:szCs w:val="28"/>
            </w:rPr>
            <w:t>20</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47" w:line="222" w:lineRule="auto"/>
            <w:ind w:left="90"/>
            <w:rPr>
              <w:rFonts w:ascii="仿宋" w:hAnsi="仿宋" w:eastAsia="仿宋" w:cs="仿宋"/>
              <w:sz w:val="28"/>
              <w:szCs w:val="28"/>
            </w:rPr>
          </w:pPr>
          <w:r>
            <w:rPr>
              <w:rFonts w:ascii="仿宋" w:hAnsi="仿宋" w:eastAsia="仿宋" w:cs="仿宋"/>
              <w:spacing w:val="18"/>
              <w:sz w:val="28"/>
              <w:szCs w:val="28"/>
            </w:rPr>
            <w:t>第九章</w:t>
          </w:r>
          <w:r>
            <w:rPr>
              <w:rFonts w:ascii="仿宋" w:hAnsi="仿宋" w:eastAsia="仿宋" w:cs="仿宋"/>
              <w:spacing w:val="16"/>
              <w:sz w:val="28"/>
              <w:szCs w:val="28"/>
            </w:rPr>
            <w:t xml:space="preserve">  </w:t>
          </w:r>
          <w:r>
            <w:rPr>
              <w:rFonts w:ascii="仿宋" w:hAnsi="仿宋" w:eastAsia="仿宋" w:cs="仿宋"/>
              <w:spacing w:val="18"/>
              <w:sz w:val="28"/>
              <w:szCs w:val="28"/>
            </w:rPr>
            <w:t>本协议的生效、期限、变更和终止</w:t>
          </w:r>
          <w:r>
            <w:rPr>
              <w:rFonts w:ascii="仿宋" w:hAnsi="仿宋" w:eastAsia="仿宋" w:cs="仿宋"/>
              <w:spacing w:val="132"/>
              <w:sz w:val="28"/>
              <w:szCs w:val="28"/>
            </w:rPr>
            <w:t xml:space="preserve"> </w:t>
          </w:r>
          <w:r>
            <w:rPr>
              <w:rFonts w:ascii="仿宋" w:hAnsi="仿宋" w:eastAsia="仿宋" w:cs="仿宋"/>
              <w:sz w:val="28"/>
              <w:szCs w:val="28"/>
            </w:rPr>
            <w:tab/>
          </w:r>
          <w:r>
            <w:rPr>
              <w:rFonts w:ascii="仿宋" w:hAnsi="仿宋" w:eastAsia="仿宋" w:cs="仿宋"/>
              <w:spacing w:val="-6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"_bookmark9" </w:instrText>
          </w:r>
          <w:r>
            <w:fldChar w:fldCharType="separate"/>
          </w:r>
          <w:r>
            <w:rPr>
              <w:rFonts w:ascii="仿宋" w:hAnsi="仿宋" w:eastAsia="仿宋" w:cs="仿宋"/>
              <w:spacing w:val="-15"/>
              <w:sz w:val="28"/>
              <w:szCs w:val="28"/>
            </w:rPr>
            <w:t>21</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1" w:line="222" w:lineRule="auto"/>
            <w:ind w:left="90"/>
            <w:rPr>
              <w:rFonts w:ascii="仿宋" w:hAnsi="仿宋" w:eastAsia="仿宋" w:cs="仿宋"/>
              <w:sz w:val="28"/>
              <w:szCs w:val="28"/>
            </w:rPr>
          </w:pPr>
          <w:r>
            <w:rPr>
              <w:rFonts w:ascii="仿宋" w:hAnsi="仿宋" w:eastAsia="仿宋" w:cs="仿宋"/>
              <w:spacing w:val="15"/>
              <w:sz w:val="28"/>
              <w:szCs w:val="28"/>
            </w:rPr>
            <w:t>第十章</w:t>
          </w:r>
          <w:r>
            <w:rPr>
              <w:rFonts w:ascii="仿宋" w:hAnsi="仿宋" w:eastAsia="仿宋" w:cs="仿宋"/>
              <w:spacing w:val="14"/>
              <w:sz w:val="28"/>
              <w:szCs w:val="28"/>
            </w:rPr>
            <w:t xml:space="preserve">  </w:t>
          </w:r>
          <w:r>
            <w:rPr>
              <w:rFonts w:ascii="仿宋" w:hAnsi="仿宋" w:eastAsia="仿宋" w:cs="仿宋"/>
              <w:spacing w:val="15"/>
              <w:sz w:val="28"/>
              <w:szCs w:val="28"/>
            </w:rPr>
            <w:t>其他有关事项</w:t>
          </w:r>
          <w:r>
            <w:rPr>
              <w:rFonts w:ascii="仿宋" w:hAnsi="仿宋" w:eastAsia="仿宋" w:cs="仿宋"/>
              <w:spacing w:val="136"/>
              <w:sz w:val="28"/>
              <w:szCs w:val="28"/>
            </w:rPr>
            <w:t xml:space="preserve"> </w:t>
          </w:r>
          <w:r>
            <w:rPr>
              <w:rFonts w:ascii="仿宋" w:hAnsi="仿宋" w:eastAsia="仿宋" w:cs="仿宋"/>
              <w:sz w:val="28"/>
              <w:szCs w:val="28"/>
            </w:rPr>
            <w:tab/>
          </w:r>
          <w:r>
            <w:rPr>
              <w:rFonts w:ascii="仿宋" w:hAnsi="仿宋" w:eastAsia="仿宋" w:cs="仿宋"/>
              <w:spacing w:val="-6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"_bookmark10" </w:instrText>
          </w:r>
          <w:r>
            <w:fldChar w:fldCharType="separate"/>
          </w:r>
          <w:r>
            <w:rPr>
              <w:rFonts w:ascii="仿宋" w:hAnsi="仿宋" w:eastAsia="仿宋" w:cs="仿宋"/>
              <w:spacing w:val="-15"/>
              <w:sz w:val="28"/>
              <w:szCs w:val="28"/>
            </w:rPr>
            <w:t>21</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26" w:line="222" w:lineRule="auto"/>
            <w:ind w:left="90"/>
            <w:rPr>
              <w:rFonts w:ascii="仿宋" w:hAnsi="仿宋" w:eastAsia="仿宋" w:cs="仿宋"/>
              <w:sz w:val="28"/>
              <w:szCs w:val="28"/>
            </w:rPr>
          </w:pPr>
          <w:r>
            <w:rPr>
              <w:rFonts w:ascii="仿宋" w:hAnsi="仿宋" w:eastAsia="仿宋" w:cs="仿宋"/>
              <w:spacing w:val="-8"/>
              <w:sz w:val="28"/>
              <w:szCs w:val="28"/>
            </w:rPr>
            <w:t>附件一：委托书</w:t>
          </w:r>
          <w:r>
            <w:rPr>
              <w:rFonts w:ascii="仿宋" w:hAnsi="仿宋" w:eastAsia="仿宋" w:cs="仿宋"/>
              <w:spacing w:val="12"/>
              <w:sz w:val="28"/>
              <w:szCs w:val="28"/>
            </w:rPr>
            <w:t xml:space="preserve">  </w:t>
          </w:r>
          <w:r>
            <w:rPr>
              <w:rFonts w:ascii="仿宋" w:hAnsi="仿宋" w:eastAsia="仿宋" w:cs="仿宋"/>
              <w:sz w:val="28"/>
              <w:szCs w:val="28"/>
            </w:rPr>
            <w:tab/>
          </w:r>
          <w:r>
            <w:rPr>
              <w:rFonts w:ascii="仿宋" w:hAnsi="仿宋" w:eastAsia="仿宋" w:cs="仿宋"/>
              <w:spacing w:val="-6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"_bookmark11" </w:instrText>
          </w:r>
          <w:r>
            <w:fldChar w:fldCharType="separate"/>
          </w:r>
          <w:r>
            <w:rPr>
              <w:rFonts w:ascii="仿宋" w:hAnsi="仿宋" w:eastAsia="仿宋" w:cs="仿宋"/>
              <w:spacing w:val="-15"/>
              <w:sz w:val="28"/>
              <w:szCs w:val="28"/>
            </w:rPr>
            <w:t>24</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3" w:line="222" w:lineRule="auto"/>
            <w:ind w:left="90"/>
            <w:rPr>
              <w:rFonts w:ascii="仿宋" w:hAnsi="仿宋" w:eastAsia="仿宋" w:cs="仿宋"/>
              <w:sz w:val="28"/>
              <w:szCs w:val="28"/>
            </w:rPr>
          </w:pPr>
          <w:r>
            <w:rPr>
              <w:rFonts w:ascii="仿宋" w:hAnsi="仿宋" w:eastAsia="仿宋" w:cs="仿宋"/>
              <w:spacing w:val="-1"/>
              <w:sz w:val="28"/>
              <w:szCs w:val="28"/>
            </w:rPr>
            <w:t>附件二：划款指令授权书</w:t>
          </w:r>
          <w:r>
            <w:rPr>
              <w:rFonts w:ascii="仿宋" w:hAnsi="仿宋" w:eastAsia="仿宋" w:cs="仿宋"/>
              <w:spacing w:val="109"/>
              <w:sz w:val="28"/>
              <w:szCs w:val="28"/>
            </w:rPr>
            <w:t xml:space="preserve"> </w:t>
          </w:r>
          <w:r>
            <w:rPr>
              <w:rFonts w:ascii="仿宋" w:hAnsi="仿宋" w:eastAsia="仿宋" w:cs="仿宋"/>
              <w:sz w:val="28"/>
              <w:szCs w:val="28"/>
            </w:rPr>
            <w:tab/>
          </w:r>
          <w:r>
            <w:rPr>
              <w:rFonts w:ascii="仿宋" w:hAnsi="仿宋" w:eastAsia="仿宋" w:cs="仿宋"/>
              <w:spacing w:val="-69"/>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"_bookmark12" </w:instrText>
          </w:r>
          <w:r>
            <w:fldChar w:fldCharType="separate"/>
          </w:r>
          <w:r>
            <w:rPr>
              <w:rFonts w:ascii="仿宋" w:hAnsi="仿宋" w:eastAsia="仿宋" w:cs="仿宋"/>
              <w:spacing w:val="-15"/>
              <w:sz w:val="28"/>
              <w:szCs w:val="28"/>
            </w:rPr>
            <w:t>25</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4" w:line="222" w:lineRule="auto"/>
            <w:ind w:left="90"/>
            <w:rPr>
              <w:rFonts w:ascii="仿宋" w:hAnsi="仿宋" w:eastAsia="仿宋" w:cs="仿宋"/>
              <w:sz w:val="28"/>
              <w:szCs w:val="28"/>
            </w:rPr>
          </w:pPr>
          <w:r>
            <w:rPr>
              <w:rFonts w:ascii="仿宋" w:hAnsi="仿宋" w:eastAsia="仿宋" w:cs="仿宋"/>
              <w:spacing w:val="-1"/>
              <w:sz w:val="28"/>
              <w:szCs w:val="28"/>
            </w:rPr>
            <w:t>附件三：划款指令</w:t>
          </w:r>
          <w:r>
            <w:rPr>
              <w:rFonts w:ascii="仿宋" w:hAnsi="仿宋" w:eastAsia="仿宋" w:cs="仿宋"/>
              <w:spacing w:val="117"/>
              <w:sz w:val="28"/>
              <w:szCs w:val="28"/>
            </w:rPr>
            <w:t xml:space="preserve"> </w:t>
          </w:r>
          <w:r>
            <w:rPr>
              <w:rFonts w:ascii="仿宋" w:hAnsi="仿宋" w:eastAsia="仿宋" w:cs="仿宋"/>
              <w:sz w:val="28"/>
              <w:szCs w:val="28"/>
            </w:rPr>
            <w:tab/>
          </w:r>
          <w:r>
            <w:rPr>
              <w:rFonts w:ascii="仿宋" w:hAnsi="仿宋" w:eastAsia="仿宋" w:cs="仿宋"/>
              <w:spacing w:val="-60"/>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"_bookmark13" </w:instrText>
          </w:r>
          <w:r>
            <w:fldChar w:fldCharType="separate"/>
          </w:r>
          <w:r>
            <w:rPr>
              <w:rFonts w:ascii="仿宋" w:hAnsi="仿宋" w:eastAsia="仿宋" w:cs="仿宋"/>
              <w:spacing w:val="-15"/>
              <w:sz w:val="28"/>
              <w:szCs w:val="28"/>
            </w:rPr>
            <w:t>26</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262" w:lineRule="auto"/>
            <w:rPr>
              <w:rFonts w:ascii="仿宋" w:hAnsi="仿宋" w:eastAsia="仿宋" w:cs="仿宋"/>
              <w:sz w:val="28"/>
              <w:szCs w:val="28"/>
            </w:rPr>
          </w:pPr>
          <w:r>
            <w:rPr>
              <w:rFonts w:ascii="仿宋" w:hAnsi="仿宋" w:eastAsia="仿宋" w:cs="仿宋"/>
              <w:spacing w:val="-1"/>
              <w:sz w:val="28"/>
              <w:szCs w:val="28"/>
            </w:rPr>
            <w:t>附件四：缴费信息核对单</w:t>
          </w:r>
          <w:r>
            <w:rPr>
              <w:rFonts w:ascii="仿宋" w:hAnsi="仿宋" w:eastAsia="仿宋" w:cs="仿宋"/>
              <w:spacing w:val="109"/>
              <w:sz w:val="28"/>
              <w:szCs w:val="28"/>
            </w:rPr>
            <w:t xml:space="preserve"> </w:t>
          </w:r>
          <w:r>
            <w:rPr>
              <w:rFonts w:ascii="仿宋" w:hAnsi="仿宋" w:eastAsia="仿宋" w:cs="仿宋"/>
              <w:sz w:val="28"/>
              <w:szCs w:val="28"/>
            </w:rPr>
            <w:tab/>
          </w:r>
          <w:r>
            <w:rPr>
              <w:rFonts w:ascii="仿宋" w:hAnsi="仿宋" w:eastAsia="仿宋" w:cs="仿宋"/>
              <w:spacing w:val="-69"/>
              <w:sz w:val="28"/>
              <w:szCs w:val="28"/>
            </w:rPr>
            <w:t xml:space="preserve"> </w:t>
          </w:r>
          <w:r>
            <w:rPr>
              <w:rFonts w:hint="eastAsia" w:ascii="仿宋" w:hAnsi="仿宋" w:eastAsia="仿宋" w:cs="仿宋"/>
              <w:spacing w:val="-15"/>
              <w:sz w:val="28"/>
              <w:szCs w:val="28"/>
              <w:lang w:eastAsia="zh-CN"/>
            </w:rPr>
            <w:t>（</w:t>
          </w:r>
          <w:r>
            <w:fldChar w:fldCharType="begin"/>
          </w:r>
          <w:r>
            <w:instrText xml:space="preserve"> HYPERLINK \l "_bookmark14" </w:instrText>
          </w:r>
          <w:r>
            <w:fldChar w:fldCharType="separate"/>
          </w:r>
          <w:r>
            <w:rPr>
              <w:rFonts w:ascii="仿宋" w:hAnsi="仿宋" w:eastAsia="仿宋" w:cs="仿宋"/>
              <w:spacing w:val="-15"/>
              <w:sz w:val="28"/>
              <w:szCs w:val="28"/>
            </w:rPr>
            <w:t>27</w:t>
          </w:r>
          <w:r>
            <w:rPr>
              <w:rFonts w:hint="eastAsia" w:ascii="仿宋" w:hAnsi="仿宋" w:eastAsia="仿宋" w:cs="仿宋"/>
              <w:spacing w:val="-15"/>
              <w:sz w:val="28"/>
              <w:szCs w:val="28"/>
              <w:lang w:eastAsia="zh-CN"/>
            </w:rPr>
            <w:t>）</w:t>
          </w:r>
          <w:r>
            <w:rPr>
              <w:rFonts w:ascii="仿宋" w:hAnsi="仿宋" w:eastAsia="仿宋" w:cs="仿宋"/>
              <w:spacing w:val="-15"/>
              <w:sz w:val="28"/>
              <w:szCs w:val="28"/>
            </w:rPr>
            <w:fldChar w:fldCharType="end"/>
          </w:r>
        </w:p>
      </w:sdtContent>
    </w:sdt>
    <w:p>
      <w:pPr>
        <w:keepNext w:val="0"/>
        <w:keepLines w:val="0"/>
        <w:pageBreakBefore w:val="0"/>
        <w:widowControl w:val="0"/>
        <w:kinsoku/>
        <w:wordWrap/>
        <w:overflowPunct w:val="0"/>
        <w:topLinePunct w:val="0"/>
        <w:autoSpaceDE w:val="0"/>
        <w:autoSpaceDN w:val="0"/>
        <w:bidi w:val="0"/>
        <w:adjustRightInd w:val="0"/>
        <w:snapToGrid w:val="0"/>
        <w:spacing w:line="262" w:lineRule="auto"/>
        <w:rPr>
          <w:rFonts w:ascii="仿宋" w:hAnsi="仿宋" w:eastAsia="仿宋" w:cs="仿宋"/>
          <w:sz w:val="28"/>
          <w:szCs w:val="28"/>
        </w:rPr>
      </w:pPr>
    </w:p>
    <w:p>
      <w:pPr>
        <w:keepNext w:val="0"/>
        <w:keepLines w:val="0"/>
        <w:pageBreakBefore w:val="0"/>
        <w:widowControl w:val="0"/>
        <w:tabs>
          <w:tab w:val="right" w:leader="dot" w:pos="8460"/>
        </w:tabs>
        <w:kinsoku/>
        <w:wordWrap/>
        <w:overflowPunct w:val="0"/>
        <w:topLinePunct w:val="0"/>
        <w:autoSpaceDE w:val="0"/>
        <w:autoSpaceDN w:val="0"/>
        <w:bidi w:val="0"/>
        <w:adjustRightInd w:val="0"/>
        <w:snapToGrid w:val="0"/>
        <w:spacing w:before="230" w:line="221" w:lineRule="auto"/>
        <w:ind w:left="90"/>
        <w:rPr>
          <w:rFonts w:ascii="仿宋" w:hAnsi="仿宋" w:eastAsia="仿宋" w:cs="仿宋"/>
          <w:sz w:val="28"/>
          <w:szCs w:val="28"/>
        </w:rPr>
      </w:pPr>
    </w:p>
    <w:p>
      <w:pPr>
        <w:keepNext w:val="0"/>
        <w:keepLines w:val="0"/>
        <w:pageBreakBefore w:val="0"/>
        <w:widowControl w:val="0"/>
        <w:kinsoku/>
        <w:wordWrap/>
        <w:overflowPunct w:val="0"/>
        <w:topLinePunct w:val="0"/>
        <w:autoSpaceDE w:val="0"/>
        <w:autoSpaceDN w:val="0"/>
        <w:bidi w:val="0"/>
        <w:adjustRightInd w:val="0"/>
        <w:snapToGrid w:val="0"/>
        <w:sectPr>
          <w:footerReference r:id="rId8" w:type="default"/>
          <w:pgSz w:w="11860" w:h="16880"/>
          <w:pgMar w:top="1434" w:right="1759" w:bottom="1635" w:left="1640" w:header="0" w:footer="1360"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line="28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546" w:lineRule="exact"/>
        <w:ind w:firstLine="652" w:firstLineChars="200"/>
        <w:rPr>
          <w:rFonts w:ascii="仿宋" w:hAnsi="仿宋" w:eastAsia="仿宋" w:cs="仿宋"/>
          <w:sz w:val="28"/>
          <w:szCs w:val="28"/>
        </w:rPr>
      </w:pPr>
      <w:bookmarkStart w:id="0" w:name="_bookmark1"/>
      <w:bookmarkEnd w:id="0"/>
      <w:r>
        <w:rPr>
          <w:rFonts w:ascii="仿宋" w:hAnsi="仿宋" w:eastAsia="仿宋" w:cs="仿宋"/>
          <w:spacing w:val="23"/>
          <w:position w:val="19"/>
          <w:sz w:val="28"/>
          <w:szCs w:val="28"/>
        </w:rPr>
        <w:t>甲方</w:t>
      </w:r>
      <w:r>
        <w:rPr>
          <w:rFonts w:hint="eastAsia" w:ascii="仿宋" w:hAnsi="仿宋" w:eastAsia="仿宋" w:cs="仿宋"/>
          <w:spacing w:val="23"/>
          <w:position w:val="19"/>
          <w:sz w:val="28"/>
          <w:szCs w:val="28"/>
          <w:lang w:eastAsia="zh-CN"/>
        </w:rPr>
        <w:t>（</w:t>
      </w:r>
      <w:r>
        <w:rPr>
          <w:rFonts w:ascii="仿宋" w:hAnsi="仿宋" w:eastAsia="仿宋" w:cs="仿宋"/>
          <w:spacing w:val="23"/>
          <w:position w:val="19"/>
          <w:sz w:val="28"/>
          <w:szCs w:val="28"/>
        </w:rPr>
        <w:t>委托人</w:t>
      </w:r>
      <w:r>
        <w:rPr>
          <w:rFonts w:hint="eastAsia" w:ascii="仿宋" w:hAnsi="仿宋" w:eastAsia="仿宋" w:cs="仿宋"/>
          <w:spacing w:val="23"/>
          <w:position w:val="19"/>
          <w:sz w:val="28"/>
          <w:szCs w:val="28"/>
          <w:lang w:eastAsia="zh-CN"/>
        </w:rPr>
        <w:t>）</w:t>
      </w:r>
      <w:r>
        <w:rPr>
          <w:rFonts w:ascii="仿宋" w:hAnsi="仿宋" w:eastAsia="仿宋" w:cs="仿宋"/>
          <w:spacing w:val="23"/>
          <w:position w:val="19"/>
          <w:sz w:val="28"/>
          <w:szCs w:val="28"/>
        </w:rPr>
        <w:t>:</w:t>
      </w:r>
      <w:r>
        <w:rPr>
          <w:rFonts w:ascii="仿宋" w:hAnsi="仿宋" w:eastAsia="仿宋" w:cs="仿宋"/>
          <w:spacing w:val="-30"/>
          <w:position w:val="19"/>
          <w:sz w:val="28"/>
          <w:szCs w:val="28"/>
        </w:rPr>
        <w:t xml:space="preserve"> </w:t>
      </w:r>
      <w:r>
        <w:rPr>
          <w:rFonts w:ascii="仿宋" w:hAnsi="仿宋" w:eastAsia="仿宋" w:cs="仿宋"/>
          <w:position w:val="19"/>
          <w:sz w:val="28"/>
          <w:szCs w:val="28"/>
        </w:rPr>
        <w:t>XX</w:t>
      </w:r>
      <w:r>
        <w:rPr>
          <w:rFonts w:ascii="仿宋" w:hAnsi="仿宋" w:eastAsia="仿宋" w:cs="仿宋"/>
          <w:spacing w:val="97"/>
          <w:position w:val="19"/>
          <w:sz w:val="28"/>
          <w:szCs w:val="28"/>
        </w:rPr>
        <w:t xml:space="preserve"> </w:t>
      </w:r>
      <w:r>
        <w:rPr>
          <w:rFonts w:ascii="仿宋" w:hAnsi="仿宋" w:eastAsia="仿宋" w:cs="仿宋"/>
          <w:spacing w:val="23"/>
          <w:position w:val="19"/>
          <w:sz w:val="28"/>
          <w:szCs w:val="28"/>
        </w:rPr>
        <w:t>社保经办机构</w:t>
      </w:r>
    </w:p>
    <w:p>
      <w:pPr>
        <w:keepNext w:val="0"/>
        <w:keepLines w:val="0"/>
        <w:pageBreakBefore w:val="0"/>
        <w:widowControl w:val="0"/>
        <w:kinsoku/>
        <w:wordWrap/>
        <w:overflowPunct w:val="0"/>
        <w:topLinePunct w:val="0"/>
        <w:autoSpaceDE w:val="0"/>
        <w:autoSpaceDN w:val="0"/>
        <w:bidi w:val="0"/>
        <w:adjustRightInd w:val="0"/>
        <w:snapToGrid w:val="0"/>
        <w:spacing w:line="224" w:lineRule="auto"/>
        <w:ind w:left="665"/>
        <w:rPr>
          <w:rFonts w:ascii="仿宋" w:hAnsi="仿宋" w:eastAsia="仿宋" w:cs="仿宋"/>
          <w:sz w:val="28"/>
          <w:szCs w:val="28"/>
        </w:rPr>
      </w:pPr>
      <w:r>
        <w:rPr>
          <w:rFonts w:ascii="仿宋" w:hAnsi="仿宋" w:eastAsia="仿宋" w:cs="仿宋"/>
          <w:spacing w:val="6"/>
          <w:sz w:val="28"/>
          <w:szCs w:val="28"/>
        </w:rPr>
        <w:t>联系地址：</w:t>
      </w:r>
    </w:p>
    <w:p>
      <w:pPr>
        <w:keepNext w:val="0"/>
        <w:keepLines w:val="0"/>
        <w:pageBreakBefore w:val="0"/>
        <w:widowControl w:val="0"/>
        <w:kinsoku/>
        <w:wordWrap/>
        <w:overflowPunct w:val="0"/>
        <w:topLinePunct w:val="0"/>
        <w:autoSpaceDE w:val="0"/>
        <w:autoSpaceDN w:val="0"/>
        <w:bidi w:val="0"/>
        <w:adjustRightInd w:val="0"/>
        <w:snapToGrid w:val="0"/>
        <w:spacing w:before="194" w:line="222" w:lineRule="auto"/>
        <w:ind w:left="665"/>
        <w:rPr>
          <w:rFonts w:ascii="仿宋" w:hAnsi="仿宋" w:eastAsia="仿宋" w:cs="仿宋"/>
          <w:sz w:val="28"/>
          <w:szCs w:val="28"/>
        </w:rPr>
      </w:pPr>
      <w:r>
        <w:rPr>
          <w:rFonts w:ascii="仿宋" w:hAnsi="仿宋" w:eastAsia="仿宋" w:cs="仿宋"/>
          <w:sz w:val="28"/>
          <w:szCs w:val="28"/>
        </w:rPr>
        <w:t>邮政编码：</w:t>
      </w:r>
    </w:p>
    <w:p>
      <w:pPr>
        <w:keepNext w:val="0"/>
        <w:keepLines w:val="0"/>
        <w:pageBreakBefore w:val="0"/>
        <w:widowControl w:val="0"/>
        <w:kinsoku/>
        <w:wordWrap/>
        <w:overflowPunct w:val="0"/>
        <w:topLinePunct w:val="0"/>
        <w:autoSpaceDE w:val="0"/>
        <w:autoSpaceDN w:val="0"/>
        <w:bidi w:val="0"/>
        <w:adjustRightInd w:val="0"/>
        <w:snapToGrid w:val="0"/>
        <w:spacing w:before="204" w:line="542" w:lineRule="exact"/>
        <w:ind w:left="665"/>
        <w:rPr>
          <w:rFonts w:ascii="仿宋" w:hAnsi="仿宋" w:eastAsia="仿宋" w:cs="仿宋"/>
          <w:sz w:val="28"/>
          <w:szCs w:val="28"/>
        </w:rPr>
      </w:pPr>
      <w:r>
        <w:rPr>
          <w:rFonts w:ascii="仿宋" w:hAnsi="仿宋" w:eastAsia="仿宋" w:cs="仿宋"/>
          <w:spacing w:val="29"/>
          <w:position w:val="19"/>
          <w:sz w:val="28"/>
          <w:szCs w:val="28"/>
        </w:rPr>
        <w:t>负责人</w:t>
      </w:r>
      <w:r>
        <w:rPr>
          <w:rFonts w:hint="eastAsia" w:ascii="仿宋" w:hAnsi="仿宋" w:eastAsia="仿宋" w:cs="仿宋"/>
          <w:spacing w:val="29"/>
          <w:position w:val="19"/>
          <w:sz w:val="28"/>
          <w:szCs w:val="28"/>
          <w:lang w:eastAsia="zh-CN"/>
        </w:rPr>
        <w:t>（</w:t>
      </w:r>
      <w:r>
        <w:rPr>
          <w:rFonts w:ascii="仿宋" w:hAnsi="仿宋" w:eastAsia="仿宋" w:cs="仿宋"/>
          <w:spacing w:val="29"/>
          <w:position w:val="19"/>
          <w:sz w:val="28"/>
          <w:szCs w:val="28"/>
        </w:rPr>
        <w:t>或授权代表人</w:t>
      </w:r>
      <w:r>
        <w:rPr>
          <w:rFonts w:hint="eastAsia" w:ascii="仿宋" w:hAnsi="仿宋" w:eastAsia="仿宋" w:cs="仿宋"/>
          <w:spacing w:val="29"/>
          <w:position w:val="19"/>
          <w:sz w:val="28"/>
          <w:szCs w:val="28"/>
          <w:lang w:eastAsia="zh-CN"/>
        </w:rPr>
        <w:t>）</w:t>
      </w:r>
      <w:r>
        <w:rPr>
          <w:rFonts w:ascii="仿宋" w:hAnsi="仿宋" w:eastAsia="仿宋" w:cs="仿宋"/>
          <w:spacing w:val="29"/>
          <w:position w:val="19"/>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line="223" w:lineRule="auto"/>
        <w:ind w:left="665"/>
        <w:rPr>
          <w:rFonts w:ascii="仿宋" w:hAnsi="仿宋" w:eastAsia="仿宋" w:cs="仿宋"/>
          <w:sz w:val="28"/>
          <w:szCs w:val="28"/>
        </w:rPr>
      </w:pPr>
      <w:r>
        <w:rPr>
          <w:rFonts w:ascii="仿宋" w:hAnsi="仿宋" w:eastAsia="仿宋" w:cs="仿宋"/>
          <w:spacing w:val="6"/>
          <w:sz w:val="28"/>
          <w:szCs w:val="28"/>
        </w:rPr>
        <w:t>联系电话：</w:t>
      </w:r>
    </w:p>
    <w:p>
      <w:pPr>
        <w:keepNext w:val="0"/>
        <w:keepLines w:val="0"/>
        <w:pageBreakBefore w:val="0"/>
        <w:widowControl w:val="0"/>
        <w:kinsoku/>
        <w:wordWrap/>
        <w:overflowPunct w:val="0"/>
        <w:topLinePunct w:val="0"/>
        <w:autoSpaceDE w:val="0"/>
        <w:autoSpaceDN w:val="0"/>
        <w:bidi w:val="0"/>
        <w:adjustRightInd w:val="0"/>
        <w:snapToGrid w:val="0"/>
        <w:spacing w:line="32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2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545" w:lineRule="exact"/>
        <w:ind w:left="665"/>
        <w:rPr>
          <w:rFonts w:ascii="仿宋" w:hAnsi="仿宋" w:eastAsia="仿宋" w:cs="仿宋"/>
          <w:sz w:val="28"/>
          <w:szCs w:val="28"/>
        </w:rPr>
      </w:pPr>
      <w:r>
        <w:rPr>
          <w:rFonts w:ascii="仿宋" w:hAnsi="仿宋" w:eastAsia="仿宋" w:cs="仿宋"/>
          <w:spacing w:val="27"/>
          <w:position w:val="19"/>
          <w:sz w:val="28"/>
          <w:szCs w:val="28"/>
        </w:rPr>
        <w:t>乙方</w:t>
      </w:r>
      <w:r>
        <w:rPr>
          <w:rFonts w:hint="eastAsia" w:ascii="仿宋" w:hAnsi="仿宋" w:eastAsia="仿宋" w:cs="仿宋"/>
          <w:spacing w:val="27"/>
          <w:position w:val="19"/>
          <w:sz w:val="28"/>
          <w:szCs w:val="28"/>
          <w:lang w:eastAsia="zh-CN"/>
        </w:rPr>
        <w:t>（</w:t>
      </w:r>
      <w:r>
        <w:rPr>
          <w:rFonts w:ascii="仿宋" w:hAnsi="仿宋" w:eastAsia="仿宋" w:cs="仿宋"/>
          <w:spacing w:val="27"/>
          <w:position w:val="19"/>
          <w:sz w:val="28"/>
          <w:szCs w:val="28"/>
        </w:rPr>
        <w:t>托管人</w:t>
      </w:r>
      <w:r>
        <w:rPr>
          <w:rFonts w:hint="eastAsia" w:ascii="仿宋" w:hAnsi="仿宋" w:eastAsia="仿宋" w:cs="仿宋"/>
          <w:spacing w:val="27"/>
          <w:position w:val="19"/>
          <w:sz w:val="28"/>
          <w:szCs w:val="28"/>
          <w:lang w:eastAsia="zh-CN"/>
        </w:rPr>
        <w:t>）</w:t>
      </w:r>
      <w:r>
        <w:rPr>
          <w:rFonts w:ascii="仿宋" w:hAnsi="仿宋" w:eastAsia="仿宋" w:cs="仿宋"/>
          <w:spacing w:val="27"/>
          <w:position w:val="19"/>
          <w:sz w:val="28"/>
          <w:szCs w:val="28"/>
        </w:rPr>
        <w:t>:</w:t>
      </w:r>
      <w:r>
        <w:rPr>
          <w:rFonts w:ascii="仿宋" w:hAnsi="仿宋" w:eastAsia="仿宋" w:cs="仿宋"/>
          <w:spacing w:val="-38"/>
          <w:position w:val="19"/>
          <w:sz w:val="28"/>
          <w:szCs w:val="28"/>
        </w:rPr>
        <w:t xml:space="preserve"> </w:t>
      </w:r>
      <w:r>
        <w:rPr>
          <w:rFonts w:ascii="仿宋" w:hAnsi="仿宋" w:eastAsia="仿宋" w:cs="仿宋"/>
          <w:position w:val="19"/>
          <w:sz w:val="28"/>
          <w:szCs w:val="28"/>
        </w:rPr>
        <w:t>XX</w:t>
      </w:r>
      <w:r>
        <w:rPr>
          <w:rFonts w:ascii="仿宋" w:hAnsi="仿宋" w:eastAsia="仿宋" w:cs="仿宋"/>
          <w:spacing w:val="116"/>
          <w:position w:val="19"/>
          <w:sz w:val="28"/>
          <w:szCs w:val="28"/>
        </w:rPr>
        <w:t xml:space="preserve"> </w:t>
      </w:r>
      <w:r>
        <w:rPr>
          <w:rFonts w:ascii="仿宋" w:hAnsi="仿宋" w:eastAsia="仿宋" w:cs="仿宋"/>
          <w:spacing w:val="27"/>
          <w:position w:val="19"/>
          <w:sz w:val="28"/>
          <w:szCs w:val="28"/>
        </w:rPr>
        <w:t>银行</w:t>
      </w:r>
    </w:p>
    <w:p>
      <w:pPr>
        <w:keepNext w:val="0"/>
        <w:keepLines w:val="0"/>
        <w:pageBreakBefore w:val="0"/>
        <w:widowControl w:val="0"/>
        <w:kinsoku/>
        <w:wordWrap/>
        <w:overflowPunct w:val="0"/>
        <w:topLinePunct w:val="0"/>
        <w:autoSpaceDE w:val="0"/>
        <w:autoSpaceDN w:val="0"/>
        <w:bidi w:val="0"/>
        <w:adjustRightInd w:val="0"/>
        <w:snapToGrid w:val="0"/>
        <w:spacing w:before="1" w:line="224" w:lineRule="auto"/>
        <w:ind w:left="665"/>
        <w:rPr>
          <w:rFonts w:ascii="仿宋" w:hAnsi="仿宋" w:eastAsia="仿宋" w:cs="仿宋"/>
          <w:sz w:val="28"/>
          <w:szCs w:val="28"/>
        </w:rPr>
      </w:pPr>
      <w:r>
        <w:rPr>
          <w:rFonts w:ascii="仿宋" w:hAnsi="仿宋" w:eastAsia="仿宋" w:cs="仿宋"/>
          <w:spacing w:val="6"/>
          <w:sz w:val="28"/>
          <w:szCs w:val="28"/>
        </w:rPr>
        <w:t>联系地址：</w:t>
      </w:r>
    </w:p>
    <w:p>
      <w:pPr>
        <w:keepNext w:val="0"/>
        <w:keepLines w:val="0"/>
        <w:pageBreakBefore w:val="0"/>
        <w:widowControl w:val="0"/>
        <w:kinsoku/>
        <w:wordWrap/>
        <w:overflowPunct w:val="0"/>
        <w:topLinePunct w:val="0"/>
        <w:autoSpaceDE w:val="0"/>
        <w:autoSpaceDN w:val="0"/>
        <w:bidi w:val="0"/>
        <w:adjustRightInd w:val="0"/>
        <w:snapToGrid w:val="0"/>
        <w:spacing w:before="194" w:line="222" w:lineRule="auto"/>
        <w:ind w:left="665"/>
        <w:rPr>
          <w:rFonts w:ascii="仿宋" w:hAnsi="仿宋" w:eastAsia="仿宋" w:cs="仿宋"/>
          <w:sz w:val="28"/>
          <w:szCs w:val="28"/>
        </w:rPr>
      </w:pPr>
      <w:r>
        <w:rPr>
          <w:rFonts w:ascii="仿宋" w:hAnsi="仿宋" w:eastAsia="仿宋" w:cs="仿宋"/>
          <w:spacing w:val="-4"/>
          <w:sz w:val="28"/>
          <w:szCs w:val="28"/>
        </w:rPr>
        <w:t>邮政编码：</w:t>
      </w:r>
    </w:p>
    <w:p>
      <w:pPr>
        <w:keepNext w:val="0"/>
        <w:keepLines w:val="0"/>
        <w:pageBreakBefore w:val="0"/>
        <w:widowControl w:val="0"/>
        <w:kinsoku/>
        <w:wordWrap/>
        <w:overflowPunct w:val="0"/>
        <w:topLinePunct w:val="0"/>
        <w:autoSpaceDE w:val="0"/>
        <w:autoSpaceDN w:val="0"/>
        <w:bidi w:val="0"/>
        <w:adjustRightInd w:val="0"/>
        <w:snapToGrid w:val="0"/>
        <w:spacing w:before="205" w:line="542" w:lineRule="exact"/>
        <w:ind w:left="665"/>
        <w:rPr>
          <w:rFonts w:ascii="仿宋" w:hAnsi="仿宋" w:eastAsia="仿宋" w:cs="仿宋"/>
          <w:sz w:val="28"/>
          <w:szCs w:val="28"/>
        </w:rPr>
      </w:pPr>
      <w:r>
        <w:rPr>
          <w:rFonts w:ascii="仿宋" w:hAnsi="仿宋" w:eastAsia="仿宋" w:cs="仿宋"/>
          <w:spacing w:val="26"/>
          <w:position w:val="19"/>
          <w:sz w:val="28"/>
          <w:szCs w:val="28"/>
        </w:rPr>
        <w:t>负责人</w:t>
      </w:r>
      <w:r>
        <w:rPr>
          <w:rFonts w:hint="eastAsia" w:ascii="仿宋" w:hAnsi="仿宋" w:eastAsia="仿宋" w:cs="仿宋"/>
          <w:spacing w:val="26"/>
          <w:position w:val="19"/>
          <w:sz w:val="28"/>
          <w:szCs w:val="28"/>
          <w:lang w:eastAsia="zh-CN"/>
        </w:rPr>
        <w:t>（</w:t>
      </w:r>
      <w:r>
        <w:rPr>
          <w:rFonts w:ascii="仿宋" w:hAnsi="仿宋" w:eastAsia="仿宋" w:cs="仿宋"/>
          <w:spacing w:val="26"/>
          <w:position w:val="19"/>
          <w:sz w:val="28"/>
          <w:szCs w:val="28"/>
        </w:rPr>
        <w:t>或授权代表人</w:t>
      </w:r>
      <w:r>
        <w:rPr>
          <w:rFonts w:hint="eastAsia" w:ascii="仿宋" w:hAnsi="仿宋" w:eastAsia="仿宋" w:cs="仿宋"/>
          <w:spacing w:val="26"/>
          <w:position w:val="19"/>
          <w:sz w:val="28"/>
          <w:szCs w:val="28"/>
          <w:lang w:eastAsia="zh-CN"/>
        </w:rPr>
        <w:t>）</w:t>
      </w:r>
      <w:r>
        <w:rPr>
          <w:rFonts w:ascii="仿宋" w:hAnsi="仿宋" w:eastAsia="仿宋" w:cs="仿宋"/>
          <w:spacing w:val="26"/>
          <w:position w:val="19"/>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line="223" w:lineRule="auto"/>
        <w:ind w:left="665"/>
        <w:rPr>
          <w:rFonts w:ascii="仿宋" w:hAnsi="仿宋" w:eastAsia="仿宋" w:cs="仿宋"/>
          <w:sz w:val="28"/>
          <w:szCs w:val="28"/>
        </w:rPr>
      </w:pPr>
      <w:r>
        <w:rPr>
          <w:rFonts w:ascii="仿宋" w:hAnsi="仿宋" w:eastAsia="仿宋" w:cs="仿宋"/>
          <w:spacing w:val="6"/>
          <w:sz w:val="28"/>
          <w:szCs w:val="28"/>
        </w:rPr>
        <w:t>联系电话：</w:t>
      </w:r>
    </w:p>
    <w:p>
      <w:pPr>
        <w:keepNext w:val="0"/>
        <w:keepLines w:val="0"/>
        <w:pageBreakBefore w:val="0"/>
        <w:widowControl w:val="0"/>
        <w:kinsoku/>
        <w:wordWrap/>
        <w:overflowPunct w:val="0"/>
        <w:topLinePunct w:val="0"/>
        <w:autoSpaceDE w:val="0"/>
        <w:autoSpaceDN w:val="0"/>
        <w:bidi w:val="0"/>
        <w:adjustRightInd w:val="0"/>
        <w:snapToGrid w:val="0"/>
        <w:spacing w:line="33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3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z w:val="28"/>
          <w:szCs w:val="28"/>
        </w:rPr>
      </w:pPr>
      <w:r>
        <w:rPr>
          <w:rFonts w:ascii="仿宋" w:hAnsi="仿宋" w:eastAsia="仿宋" w:cs="仿宋"/>
          <w:spacing w:val="16"/>
          <w:sz w:val="28"/>
          <w:szCs w:val="28"/>
        </w:rPr>
        <w:t>为保障职业年金基金归集账户财产的安全，维护机关事业单</w:t>
      </w:r>
      <w:r>
        <w:rPr>
          <w:rFonts w:ascii="仿宋" w:hAnsi="仿宋" w:eastAsia="仿宋" w:cs="仿宋"/>
          <w:spacing w:val="12"/>
          <w:sz w:val="28"/>
          <w:szCs w:val="28"/>
        </w:rPr>
        <w:t xml:space="preserve"> </w:t>
      </w:r>
      <w:r>
        <w:rPr>
          <w:rFonts w:ascii="仿宋" w:hAnsi="仿宋" w:eastAsia="仿宋" w:cs="仿宋"/>
          <w:spacing w:val="17"/>
          <w:sz w:val="28"/>
          <w:szCs w:val="28"/>
        </w:rPr>
        <w:t>位及其工作人员的合法权益，规范甲乙双方在职业年金基金归集</w:t>
      </w:r>
      <w:r>
        <w:rPr>
          <w:rFonts w:ascii="仿宋" w:hAnsi="仿宋" w:eastAsia="仿宋" w:cs="仿宋"/>
          <w:spacing w:val="14"/>
          <w:sz w:val="28"/>
          <w:szCs w:val="28"/>
        </w:rPr>
        <w:t xml:space="preserve"> </w:t>
      </w:r>
      <w:r>
        <w:rPr>
          <w:rFonts w:ascii="仿宋" w:hAnsi="仿宋" w:eastAsia="仿宋" w:cs="仿宋"/>
          <w:spacing w:val="18"/>
          <w:sz w:val="28"/>
          <w:szCs w:val="28"/>
        </w:rPr>
        <w:t>账户财产托管事宜中的权利、义务及职责，依据《中华</w:t>
      </w:r>
      <w:r>
        <w:rPr>
          <w:rFonts w:ascii="仿宋" w:hAnsi="仿宋" w:eastAsia="仿宋" w:cs="仿宋"/>
          <w:spacing w:val="17"/>
          <w:sz w:val="28"/>
          <w:szCs w:val="28"/>
        </w:rPr>
        <w:t>人民共和</w:t>
      </w:r>
      <w:r>
        <w:rPr>
          <w:rFonts w:ascii="仿宋" w:hAnsi="仿宋" w:eastAsia="仿宋" w:cs="仿宋"/>
          <w:sz w:val="28"/>
          <w:szCs w:val="28"/>
        </w:rPr>
        <w:t xml:space="preserve"> </w:t>
      </w:r>
      <w:r>
        <w:rPr>
          <w:rFonts w:ascii="仿宋" w:hAnsi="仿宋" w:eastAsia="仿宋" w:cs="仿宋"/>
          <w:spacing w:val="-2"/>
          <w:sz w:val="28"/>
          <w:szCs w:val="28"/>
        </w:rPr>
        <w:t>国合同法》、《职业年金基金管理暂行办法》、《职业年金基金归集</w:t>
      </w:r>
      <w:r>
        <w:rPr>
          <w:rFonts w:ascii="仿宋" w:hAnsi="仿宋" w:eastAsia="仿宋" w:cs="仿宋"/>
          <w:spacing w:val="8"/>
          <w:sz w:val="28"/>
          <w:szCs w:val="28"/>
        </w:rPr>
        <w:t xml:space="preserve"> </w:t>
      </w:r>
      <w:r>
        <w:rPr>
          <w:rFonts w:ascii="仿宋" w:hAnsi="仿宋" w:eastAsia="仿宋" w:cs="仿宋"/>
          <w:spacing w:val="17"/>
          <w:sz w:val="28"/>
          <w:szCs w:val="28"/>
        </w:rPr>
        <w:t>账户管理暂行办法》等法律法规及有关规定，在平等自愿、诚实</w:t>
      </w:r>
      <w:r>
        <w:rPr>
          <w:rFonts w:ascii="仿宋" w:hAnsi="仿宋" w:eastAsia="仿宋" w:cs="仿宋"/>
          <w:spacing w:val="18"/>
          <w:sz w:val="28"/>
          <w:szCs w:val="28"/>
        </w:rPr>
        <w:t xml:space="preserve"> </w:t>
      </w:r>
      <w:r>
        <w:rPr>
          <w:rFonts w:ascii="仿宋" w:hAnsi="仿宋" w:eastAsia="仿宋" w:cs="仿宋"/>
          <w:spacing w:val="17"/>
          <w:sz w:val="28"/>
          <w:szCs w:val="28"/>
        </w:rPr>
        <w:t>信用、保护双方合法权益的基础上，经甲乙双方协商一致，订立</w:t>
      </w: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65"/>
        <w:rPr>
          <w:rFonts w:ascii="仿宋" w:hAnsi="仿宋" w:eastAsia="仿宋" w:cs="仿宋"/>
          <w:sz w:val="28"/>
          <w:szCs w:val="28"/>
        </w:rPr>
      </w:pPr>
      <w:r>
        <w:rPr>
          <w:rFonts w:ascii="仿宋" w:hAnsi="仿宋" w:eastAsia="仿宋" w:cs="仿宋"/>
          <w:spacing w:val="5"/>
          <w:sz w:val="28"/>
          <w:szCs w:val="28"/>
        </w:rPr>
        <w:t>本协议。</w:t>
      </w:r>
    </w:p>
    <w:p>
      <w:pPr>
        <w:keepNext w:val="0"/>
        <w:keepLines w:val="0"/>
        <w:pageBreakBefore w:val="0"/>
        <w:widowControl w:val="0"/>
        <w:kinsoku/>
        <w:wordWrap/>
        <w:overflowPunct w:val="0"/>
        <w:topLinePunct w:val="0"/>
        <w:autoSpaceDE w:val="0"/>
        <w:autoSpaceDN w:val="0"/>
        <w:bidi w:val="0"/>
        <w:adjustRightInd w:val="0"/>
        <w:snapToGrid w:val="0"/>
        <w:spacing w:line="43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219" w:lineRule="auto"/>
        <w:ind w:left="2869"/>
        <w:rPr>
          <w:rFonts w:ascii="宋体" w:hAnsi="宋体" w:eastAsia="宋体" w:cs="宋体"/>
          <w:sz w:val="28"/>
          <w:szCs w:val="28"/>
        </w:rPr>
      </w:pPr>
      <w:r>
        <w:rPr>
          <w:rFonts w:ascii="宋体" w:hAnsi="宋体" w:eastAsia="宋体" w:cs="宋体"/>
          <w:b/>
          <w:bCs/>
          <w:spacing w:val="3"/>
          <w:sz w:val="28"/>
          <w:szCs w:val="28"/>
        </w:rPr>
        <w:t>第</w:t>
      </w:r>
      <w:r>
        <w:rPr>
          <w:rFonts w:ascii="宋体" w:hAnsi="宋体" w:eastAsia="宋体" w:cs="宋体"/>
          <w:spacing w:val="-83"/>
          <w:sz w:val="28"/>
          <w:szCs w:val="28"/>
        </w:rPr>
        <w:t xml:space="preserve"> </w:t>
      </w:r>
      <w:r>
        <w:rPr>
          <w:rFonts w:ascii="宋体" w:hAnsi="宋体" w:eastAsia="宋体" w:cs="宋体"/>
          <w:b/>
          <w:bCs/>
          <w:spacing w:val="3"/>
          <w:sz w:val="28"/>
          <w:szCs w:val="28"/>
        </w:rPr>
        <w:t>一</w:t>
      </w:r>
      <w:r>
        <w:rPr>
          <w:rFonts w:ascii="宋体" w:hAnsi="宋体" w:eastAsia="宋体" w:cs="宋体"/>
          <w:spacing w:val="-77"/>
          <w:sz w:val="28"/>
          <w:szCs w:val="28"/>
        </w:rPr>
        <w:t xml:space="preserve"> </w:t>
      </w:r>
      <w:r>
        <w:rPr>
          <w:rFonts w:ascii="宋体" w:hAnsi="宋体" w:eastAsia="宋体" w:cs="宋体"/>
          <w:b/>
          <w:bCs/>
          <w:spacing w:val="3"/>
          <w:sz w:val="28"/>
          <w:szCs w:val="28"/>
        </w:rPr>
        <w:t>章</w:t>
      </w:r>
      <w:r>
        <w:rPr>
          <w:rFonts w:ascii="宋体" w:hAnsi="宋体" w:eastAsia="宋体" w:cs="宋体"/>
          <w:spacing w:val="3"/>
          <w:sz w:val="28"/>
          <w:szCs w:val="28"/>
        </w:rPr>
        <w:t xml:space="preserve">  </w:t>
      </w:r>
      <w:r>
        <w:rPr>
          <w:rFonts w:ascii="宋体" w:hAnsi="宋体" w:eastAsia="宋体" w:cs="宋体"/>
          <w:b/>
          <w:bCs/>
          <w:spacing w:val="3"/>
          <w:sz w:val="28"/>
          <w:szCs w:val="28"/>
        </w:rPr>
        <w:t>定义和释义</w:t>
      </w:r>
    </w:p>
    <w:p>
      <w:pPr>
        <w:keepNext w:val="0"/>
        <w:keepLines w:val="0"/>
        <w:pageBreakBefore w:val="0"/>
        <w:widowControl w:val="0"/>
        <w:kinsoku/>
        <w:wordWrap/>
        <w:overflowPunct w:val="0"/>
        <w:topLinePunct w:val="0"/>
        <w:autoSpaceDE w:val="0"/>
        <w:autoSpaceDN w:val="0"/>
        <w:bidi w:val="0"/>
        <w:adjustRightInd w:val="0"/>
        <w:snapToGrid w:val="0"/>
        <w:spacing w:line="36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7"/>
          <w:sz w:val="28"/>
          <w:szCs w:val="28"/>
        </w:rPr>
      </w:pPr>
      <w:r>
        <w:rPr>
          <w:rFonts w:ascii="仿宋" w:hAnsi="仿宋" w:eastAsia="仿宋" w:cs="仿宋"/>
          <w:spacing w:val="17"/>
          <w:sz w:val="28"/>
          <w:szCs w:val="28"/>
        </w:rPr>
        <w:t>在本协议中除非文义另有所指，下列词语具有以下含义：</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7"/>
          <w:sz w:val="28"/>
          <w:szCs w:val="28"/>
        </w:rPr>
      </w:pPr>
      <w:r>
        <w:rPr>
          <w:rFonts w:hint="eastAsia" w:ascii="仿宋" w:hAnsi="仿宋" w:eastAsia="仿宋" w:cs="仿宋"/>
          <w:spacing w:val="17"/>
          <w:sz w:val="28"/>
          <w:szCs w:val="28"/>
          <w:lang w:val="en-US" w:eastAsia="zh-CN"/>
        </w:rPr>
        <w:t>1.1</w:t>
      </w:r>
      <w:r>
        <w:rPr>
          <w:rFonts w:ascii="仿宋" w:hAnsi="仿宋" w:eastAsia="仿宋" w:cs="仿宋"/>
          <w:spacing w:val="17"/>
          <w:sz w:val="28"/>
          <w:szCs w:val="28"/>
        </w:rPr>
        <w:t>本协议：指《xx</w:t>
      </w:r>
      <w:r>
        <w:rPr>
          <w:rFonts w:hint="eastAsia" w:ascii="仿宋" w:hAnsi="仿宋" w:eastAsia="仿宋" w:cs="仿宋"/>
          <w:spacing w:val="17"/>
          <w:sz w:val="28"/>
          <w:szCs w:val="28"/>
          <w:lang w:eastAsia="zh-CN"/>
        </w:rPr>
        <w:t>（</w:t>
      </w:r>
      <w:r>
        <w:rPr>
          <w:rFonts w:ascii="仿宋" w:hAnsi="仿宋" w:eastAsia="仿宋" w:cs="仿宋"/>
          <w:spacing w:val="17"/>
          <w:sz w:val="28"/>
          <w:szCs w:val="28"/>
        </w:rPr>
        <w:t>地区名</w:t>
      </w:r>
      <w:r>
        <w:rPr>
          <w:rFonts w:hint="eastAsia" w:ascii="仿宋" w:hAnsi="仿宋" w:eastAsia="仿宋" w:cs="仿宋"/>
          <w:spacing w:val="17"/>
          <w:sz w:val="28"/>
          <w:szCs w:val="28"/>
          <w:lang w:eastAsia="zh-CN"/>
        </w:rPr>
        <w:t>）</w:t>
      </w:r>
      <w:r>
        <w:rPr>
          <w:rFonts w:ascii="仿宋" w:hAnsi="仿宋" w:eastAsia="仿宋" w:cs="仿宋"/>
          <w:spacing w:val="17"/>
          <w:sz w:val="28"/>
          <w:szCs w:val="28"/>
        </w:rPr>
        <w:t>职业年金基金归集账户托管</w:t>
      </w:r>
      <w:bookmarkStart w:id="1" w:name="_bookmark2"/>
      <w:bookmarkEnd w:id="1"/>
      <w:r>
        <w:rPr>
          <w:rFonts w:ascii="仿宋" w:hAnsi="仿宋" w:eastAsia="仿宋" w:cs="仿宋"/>
          <w:spacing w:val="17"/>
          <w:sz w:val="28"/>
          <w:szCs w:val="28"/>
        </w:rPr>
        <w:t>协议》及附件，以及甲乙双方对该协议做出的任何有效变更。</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1.2委托人：指根据国家有关法律、法规和有关政策的规定，负责职业年金基金归集账户管理的各级社会保险经办机构，本协议中特指甲方。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1.3托管人：指接受各级社会保险经办机构委托，托管职业年金基金归集账户财产的具有企业年金基金托管资格或证券投资基金托管资格的商业银行，本协议中特指乙方。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1.4职业年金基金归集财产托管账户</w:t>
      </w:r>
      <w:r>
        <w:rPr>
          <w:rFonts w:hint="eastAsia" w:ascii="仿宋" w:hAnsi="仿宋" w:eastAsia="仿宋" w:cs="仿宋"/>
          <w:spacing w:val="16"/>
          <w:sz w:val="28"/>
          <w:szCs w:val="28"/>
          <w:lang w:eastAsia="zh-CN"/>
        </w:rPr>
        <w:t>（</w:t>
      </w:r>
      <w:r>
        <w:rPr>
          <w:rFonts w:ascii="仿宋" w:hAnsi="仿宋" w:eastAsia="仿宋" w:cs="仿宋"/>
          <w:spacing w:val="16"/>
          <w:sz w:val="28"/>
          <w:szCs w:val="28"/>
        </w:rPr>
        <w:t>简称归集账户</w:t>
      </w:r>
      <w:r>
        <w:rPr>
          <w:rFonts w:hint="eastAsia" w:ascii="仿宋" w:hAnsi="仿宋" w:eastAsia="仿宋" w:cs="仿宋"/>
          <w:spacing w:val="16"/>
          <w:sz w:val="28"/>
          <w:szCs w:val="28"/>
          <w:lang w:eastAsia="zh-CN"/>
        </w:rPr>
        <w:t>）</w:t>
      </w:r>
      <w:r>
        <w:rPr>
          <w:rFonts w:ascii="仿宋" w:hAnsi="仿宋" w:eastAsia="仿宋" w:cs="仿宋"/>
          <w:spacing w:val="16"/>
          <w:sz w:val="28"/>
          <w:szCs w:val="28"/>
        </w:rPr>
        <w:t>:指乙方受甲方委托，以职业年金基金归集财产名义在其营业机构开设的、专门用于归集和划转职业年金基金财产的专用存款账户。</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1.5职业年金基金归集账户财产</w:t>
      </w:r>
      <w:r>
        <w:rPr>
          <w:rFonts w:hint="eastAsia" w:ascii="仿宋" w:hAnsi="仿宋" w:eastAsia="仿宋" w:cs="仿宋"/>
          <w:spacing w:val="16"/>
          <w:sz w:val="28"/>
          <w:szCs w:val="28"/>
          <w:lang w:eastAsia="zh-CN"/>
        </w:rPr>
        <w:t>（</w:t>
      </w:r>
      <w:r>
        <w:rPr>
          <w:rFonts w:ascii="仿宋" w:hAnsi="仿宋" w:eastAsia="仿宋" w:cs="仿宋"/>
          <w:spacing w:val="16"/>
          <w:sz w:val="28"/>
          <w:szCs w:val="28"/>
        </w:rPr>
        <w:t>简称归集账户财产</w:t>
      </w:r>
      <w:r>
        <w:rPr>
          <w:rFonts w:hint="eastAsia" w:ascii="仿宋" w:hAnsi="仿宋" w:eastAsia="仿宋" w:cs="仿宋"/>
          <w:spacing w:val="16"/>
          <w:sz w:val="28"/>
          <w:szCs w:val="28"/>
          <w:lang w:eastAsia="zh-CN"/>
        </w:rPr>
        <w:t>）</w:t>
      </w:r>
      <w:r>
        <w:rPr>
          <w:rFonts w:ascii="仿宋" w:hAnsi="仿宋" w:eastAsia="仿宋" w:cs="仿宋"/>
          <w:spacing w:val="16"/>
          <w:sz w:val="28"/>
          <w:szCs w:val="28"/>
        </w:rPr>
        <w:t>:指 由职业年金缴费暂存于归集账户中而形成的银行存款，包括单位和个人缴费收入、转移收入、利息收入以及其他收入。</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1.6不可抗力：指甲乙双方不能预见、不能避免且不能克服的客观情况，包括但不限于自然灾害、社会政治动乱和战争。</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1.7损失：本协议、附件以及后续签订的补充协议中所指的损失均指直接经济损失。</w:t>
      </w:r>
    </w:p>
    <w:p>
      <w:pPr>
        <w:keepNext w:val="0"/>
        <w:keepLines w:val="0"/>
        <w:pageBreakBefore w:val="0"/>
        <w:widowControl w:val="0"/>
        <w:kinsoku/>
        <w:wordWrap/>
        <w:overflowPunct w:val="0"/>
        <w:topLinePunct w:val="0"/>
        <w:autoSpaceDE w:val="0"/>
        <w:autoSpaceDN w:val="0"/>
        <w:bidi w:val="0"/>
        <w:adjustRightInd w:val="0"/>
        <w:snapToGrid w:val="0"/>
        <w:spacing w:line="41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219" w:lineRule="auto"/>
        <w:ind w:left="2934"/>
        <w:rPr>
          <w:rFonts w:ascii="宋体" w:hAnsi="宋体" w:eastAsia="宋体" w:cs="宋体"/>
          <w:sz w:val="29"/>
          <w:szCs w:val="29"/>
        </w:rPr>
      </w:pPr>
      <w:r>
        <w:rPr>
          <w:rFonts w:ascii="宋体" w:hAnsi="宋体" w:eastAsia="宋体" w:cs="宋体"/>
          <w:b/>
          <w:bCs/>
          <w:spacing w:val="3"/>
          <w:sz w:val="29"/>
          <w:szCs w:val="29"/>
        </w:rPr>
        <w:t>第二章</w:t>
      </w:r>
      <w:r>
        <w:rPr>
          <w:rFonts w:ascii="宋体" w:hAnsi="宋体" w:eastAsia="宋体" w:cs="宋体"/>
          <w:spacing w:val="12"/>
          <w:sz w:val="29"/>
          <w:szCs w:val="29"/>
        </w:rPr>
        <w:t xml:space="preserve">  </w:t>
      </w:r>
      <w:r>
        <w:rPr>
          <w:rFonts w:ascii="宋体" w:hAnsi="宋体" w:eastAsia="宋体" w:cs="宋体"/>
          <w:b/>
          <w:bCs/>
          <w:spacing w:val="3"/>
          <w:sz w:val="29"/>
          <w:szCs w:val="29"/>
        </w:rPr>
        <w:t>声明与承诺</w:t>
      </w:r>
    </w:p>
    <w:p>
      <w:pPr>
        <w:keepNext w:val="0"/>
        <w:keepLines w:val="0"/>
        <w:pageBreakBefore w:val="0"/>
        <w:widowControl w:val="0"/>
        <w:kinsoku/>
        <w:wordWrap/>
        <w:overflowPunct w:val="0"/>
        <w:topLinePunct w:val="0"/>
        <w:autoSpaceDE w:val="0"/>
        <w:autoSpaceDN w:val="0"/>
        <w:bidi w:val="0"/>
        <w:adjustRightInd w:val="0"/>
        <w:snapToGrid w:val="0"/>
        <w:spacing w:line="38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 甲方声明与承诺</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2.1.1甲方声明本单位为负责职业年金经办管理的社会保险经办机构。</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2.1.2甲方声明依据《职业年金基金归集账户管理暂行办法》签订本协议，履行本协议约定的义务，并为协议有效执行负有责任，该项委托不会为其他任何第三方所质疑。</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2.1.3甲方声明签署本协议、履行其在本协议约定的义务、行使其在本协议约定的权利，不违反适用于甲方的任何生效判决、裁定、授权和协议。</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2.1.4甲方承诺严格遵守法律法规规定，恪尽职守，按照诚实、信用、谨慎、勤勉的原则，履行相关职责。</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2.1.5甲方承诺提供给乙方的所有信息资料均合法、真实、准确、完整，没有任何虚假陈述、重大遗漏和误导。</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2.1.6甲方承诺要求其工作人员严格遵守法律法规、职业道德规范。</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2.2乙方声明与承诺</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2.2.1乙方声明本公司为根据法律法规合法设立并有效存续，依法取得证券投资基金托管业务资格的商业银行。</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2.2.2乙方声明签署本协议、履行其在本协议约定的义务、行使其在本协议下的权利，不会违反乙方章程和适用于乙方的任何生效判决、裁定、授权和协议。</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2.2.3乙方承诺严格遵守法律法规规定，恪尽职守，按照诚实、信用、谨慎、勤勉的原则，履行托管职责。</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2.2.4乙方承诺提供给甲方的所有信息资料均合法、真实、准确、完整，没有任何虚假陈述、重大遗漏和误导。</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2.2.5乙方承诺要求其工作人员严格遵守法律法规、职业道德规范。</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4" w:line="219" w:lineRule="auto"/>
        <w:ind w:left="3004"/>
        <w:rPr>
          <w:rFonts w:ascii="宋体" w:hAnsi="宋体" w:eastAsia="宋体" w:cs="宋体"/>
          <w:sz w:val="29"/>
          <w:szCs w:val="29"/>
        </w:rPr>
      </w:pPr>
      <w:bookmarkStart w:id="2" w:name="_bookmark3"/>
      <w:bookmarkEnd w:id="2"/>
      <w:r>
        <w:rPr>
          <w:rFonts w:ascii="宋体" w:hAnsi="宋体" w:eastAsia="宋体" w:cs="宋体"/>
          <w:b/>
          <w:bCs/>
          <w:spacing w:val="9"/>
          <w:sz w:val="29"/>
          <w:szCs w:val="29"/>
        </w:rPr>
        <w:t>第三章</w:t>
      </w:r>
      <w:r>
        <w:rPr>
          <w:rFonts w:ascii="宋体" w:hAnsi="宋体" w:eastAsia="宋体" w:cs="宋体"/>
          <w:spacing w:val="3"/>
          <w:sz w:val="29"/>
          <w:szCs w:val="29"/>
        </w:rPr>
        <w:t xml:space="preserve">  </w:t>
      </w:r>
      <w:r>
        <w:rPr>
          <w:rFonts w:ascii="宋体" w:hAnsi="宋体" w:eastAsia="宋体" w:cs="宋体"/>
          <w:b/>
          <w:bCs/>
          <w:spacing w:val="9"/>
          <w:sz w:val="29"/>
          <w:szCs w:val="29"/>
        </w:rPr>
        <w:t>权利和义务</w:t>
      </w:r>
    </w:p>
    <w:p>
      <w:pPr>
        <w:keepNext w:val="0"/>
        <w:keepLines w:val="0"/>
        <w:pageBreakBefore w:val="0"/>
        <w:widowControl w:val="0"/>
        <w:kinsoku/>
        <w:wordWrap/>
        <w:overflowPunct w:val="0"/>
        <w:topLinePunct w:val="0"/>
        <w:autoSpaceDE w:val="0"/>
        <w:autoSpaceDN w:val="0"/>
        <w:bidi w:val="0"/>
        <w:adjustRightInd w:val="0"/>
        <w:snapToGrid w:val="0"/>
        <w:spacing w:line="41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3.1甲方的权利</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3.1.1监督乙方按照法律法规规定及本协议约定履行托管职责。</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3.1.2依据法律法规的规定，查阅、抄录或者复制与归集账户财产有关的财务资料。</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3.1.3行使法律法规规定及本协议约定的其他权利。</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3.2甲方的义务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3.2.1按照本协议的约定，将归集账户财产交由乙方托管。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3.2.2向乙方提供开立归集账户的有关资料和信息，如委托书等。在本协议有效期内发生归集账户变更事项时，应当及时通知乙方，并组织做好业务交接等工作。</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3.2.3根据法律法规规定，对缴费资金进行匹配，向乙方发送参保单位缴费信息，核对收款信息并完成账务处理。</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3.2.4按照法律法规规定和本协议的约定，向乙方下达归集账户资金划拨指令，并向乙方确认发送。</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3.2.5如法律法规调整，应及时与乙方协商，调整本协议有关内容或按新规执行。</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3.2.6安全保管相关业务活动记录、账册、报表和其他资料。</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3.2.7履行法律法规规定及本协议约定的其他义务。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3.3乙方的权利</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3.3.1从甲方及时获取履行托管职责所必需的资料和信息。</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3.3.2拒绝执行甲方下达的违反法律法规和本协议约定的指令。</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3.3.3行使法律法规规定及本协议约定的其他权利。</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 乙方的义务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3.4.1配备足够、合格的专业人员，负责归集账户财产托管事宜，确保资金的安全和独立。</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3.4.2接受甲方委托，开立归集账户。</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3.4.3接收职业年金缴费。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3.4.4根据本协议约定，接收甲方发送的指令及其他业务凭证，及时办理资金清算与划拨事宜。对甲方下达的违反法律法规及违反本协议约定的指令，应及时向同级人力资源社会保障行政部门报告。</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3.4.5 向甲方反馈收款、划款等信息。</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3.4.6定期向甲方提供归集账户余额及明细信息，并完成账务核对。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3.4.7对归集账户相关信息承担保密义务。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3.4.8如法律法规调整，应及时与甲方协商，调整本协议有关内容或按新规执行。</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3.4.9按照规定保存归集账户业务活动记录、账册、报表和其他相关资料自协议终止之日起至少15年。</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3.4.10履行法律法规规定及本协议约定的其他义务。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line="29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7" w:line="219" w:lineRule="auto"/>
        <w:ind w:left="2484"/>
        <w:rPr>
          <w:rFonts w:ascii="宋体" w:hAnsi="宋体" w:eastAsia="宋体" w:cs="宋体"/>
          <w:sz w:val="30"/>
          <w:szCs w:val="30"/>
        </w:rPr>
      </w:pPr>
      <w:bookmarkStart w:id="3" w:name="_bookmark4"/>
      <w:bookmarkEnd w:id="3"/>
      <w:r>
        <w:rPr>
          <w:rFonts w:ascii="宋体" w:hAnsi="宋体" w:eastAsia="宋体" w:cs="宋体"/>
          <w:b/>
          <w:bCs/>
          <w:spacing w:val="2"/>
          <w:sz w:val="30"/>
          <w:szCs w:val="30"/>
        </w:rPr>
        <w:t>第四章</w:t>
      </w:r>
      <w:r>
        <w:rPr>
          <w:rFonts w:ascii="宋体" w:hAnsi="宋体" w:eastAsia="宋体" w:cs="宋体"/>
          <w:spacing w:val="154"/>
          <w:sz w:val="30"/>
          <w:szCs w:val="30"/>
        </w:rPr>
        <w:t xml:space="preserve"> </w:t>
      </w:r>
      <w:r>
        <w:rPr>
          <w:rFonts w:ascii="宋体" w:hAnsi="宋体" w:eastAsia="宋体" w:cs="宋体"/>
          <w:b/>
          <w:bCs/>
          <w:spacing w:val="2"/>
          <w:sz w:val="30"/>
          <w:szCs w:val="30"/>
        </w:rPr>
        <w:t>账户的开立与管理</w:t>
      </w:r>
    </w:p>
    <w:p>
      <w:pPr>
        <w:keepNext w:val="0"/>
        <w:keepLines w:val="0"/>
        <w:pageBreakBefore w:val="0"/>
        <w:widowControl w:val="0"/>
        <w:kinsoku/>
        <w:wordWrap/>
        <w:overflowPunct w:val="0"/>
        <w:topLinePunct w:val="0"/>
        <w:autoSpaceDE w:val="0"/>
        <w:autoSpaceDN w:val="0"/>
        <w:bidi w:val="0"/>
        <w:adjustRightInd w:val="0"/>
        <w:snapToGrid w:val="0"/>
        <w:spacing w:line="42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4.1乙方按照有关规定，依据甲方委托</w:t>
      </w:r>
      <w:r>
        <w:rPr>
          <w:rFonts w:hint="eastAsia" w:ascii="仿宋" w:hAnsi="仿宋" w:eastAsia="仿宋" w:cs="仿宋"/>
          <w:spacing w:val="16"/>
          <w:sz w:val="28"/>
          <w:szCs w:val="28"/>
          <w:lang w:eastAsia="zh-CN"/>
        </w:rPr>
        <w:t>（</w:t>
      </w:r>
      <w:r>
        <w:rPr>
          <w:rFonts w:ascii="仿宋" w:hAnsi="仿宋" w:eastAsia="仿宋" w:cs="仿宋"/>
          <w:spacing w:val="16"/>
          <w:sz w:val="28"/>
          <w:szCs w:val="28"/>
        </w:rPr>
        <w:t>委托书见附件一</w:t>
      </w:r>
      <w:r>
        <w:rPr>
          <w:rFonts w:hint="eastAsia" w:ascii="仿宋" w:hAnsi="仿宋" w:eastAsia="仿宋" w:cs="仿宋"/>
          <w:spacing w:val="16"/>
          <w:sz w:val="28"/>
          <w:szCs w:val="28"/>
          <w:lang w:eastAsia="zh-CN"/>
        </w:rPr>
        <w:t>）</w:t>
      </w:r>
      <w:r>
        <w:rPr>
          <w:rFonts w:ascii="仿宋" w:hAnsi="仿宋" w:eastAsia="仿宋" w:cs="仿宋"/>
          <w:spacing w:val="16"/>
          <w:sz w:val="28"/>
          <w:szCs w:val="28"/>
        </w:rPr>
        <w:t>开立、变更、撤销归集账户，甲方应当给予必要的协助和配合。归集账户的开立和使用，仅限于履行本协议的需要，甲方或乙方不得出借或转让，亦不得使用该账户从事本协议约定以外的活动。</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归集账户名称为“XX</w:t>
      </w:r>
      <w:r>
        <w:rPr>
          <w:rFonts w:hint="eastAsia" w:ascii="仿宋" w:hAnsi="仿宋" w:eastAsia="仿宋" w:cs="仿宋"/>
          <w:spacing w:val="16"/>
          <w:sz w:val="28"/>
          <w:szCs w:val="28"/>
          <w:lang w:eastAsia="zh-CN"/>
        </w:rPr>
        <w:t>（</w:t>
      </w:r>
      <w:r>
        <w:rPr>
          <w:rFonts w:ascii="仿宋" w:hAnsi="仿宋" w:eastAsia="仿宋" w:cs="仿宋"/>
          <w:spacing w:val="16"/>
          <w:sz w:val="28"/>
          <w:szCs w:val="28"/>
        </w:rPr>
        <w:t>托管银行简称</w:t>
      </w:r>
      <w:r>
        <w:rPr>
          <w:rFonts w:hint="eastAsia" w:ascii="仿宋" w:hAnsi="仿宋" w:eastAsia="仿宋" w:cs="仿宋"/>
          <w:spacing w:val="16"/>
          <w:sz w:val="28"/>
          <w:szCs w:val="28"/>
          <w:lang w:eastAsia="zh-CN"/>
        </w:rPr>
        <w:t>）</w:t>
      </w:r>
      <w:r>
        <w:rPr>
          <w:rFonts w:ascii="仿宋" w:hAnsi="仿宋" w:eastAsia="仿宋" w:cs="仿宋"/>
          <w:spacing w:val="16"/>
          <w:sz w:val="28"/>
          <w:szCs w:val="28"/>
        </w:rPr>
        <w:t>XX</w:t>
      </w:r>
      <w:r>
        <w:rPr>
          <w:rFonts w:hint="eastAsia" w:ascii="仿宋" w:hAnsi="仿宋" w:eastAsia="仿宋" w:cs="仿宋"/>
          <w:spacing w:val="16"/>
          <w:sz w:val="28"/>
          <w:szCs w:val="28"/>
          <w:lang w:eastAsia="zh-CN"/>
        </w:rPr>
        <w:t>（</w:t>
      </w:r>
      <w:r>
        <w:rPr>
          <w:rFonts w:ascii="仿宋" w:hAnsi="仿宋" w:eastAsia="仿宋" w:cs="仿宋"/>
          <w:spacing w:val="16"/>
          <w:sz w:val="28"/>
          <w:szCs w:val="28"/>
        </w:rPr>
        <w:t>地区名</w:t>
      </w:r>
      <w:r>
        <w:rPr>
          <w:rFonts w:hint="eastAsia" w:ascii="仿宋" w:hAnsi="仿宋" w:eastAsia="仿宋" w:cs="仿宋"/>
          <w:spacing w:val="16"/>
          <w:sz w:val="28"/>
          <w:szCs w:val="28"/>
          <w:lang w:eastAsia="zh-CN"/>
        </w:rPr>
        <w:t>）</w:t>
      </w:r>
      <w:r>
        <w:rPr>
          <w:rFonts w:ascii="仿宋" w:hAnsi="仿宋" w:eastAsia="仿宋" w:cs="仿宋"/>
          <w:spacing w:val="16"/>
          <w:sz w:val="28"/>
          <w:szCs w:val="28"/>
        </w:rPr>
        <w:t>职业年金基金归集财产”</w:t>
      </w:r>
      <w:r>
        <w:rPr>
          <w:rFonts w:hint="eastAsia" w:ascii="仿宋" w:hAnsi="仿宋" w:eastAsia="仿宋" w:cs="仿宋"/>
          <w:spacing w:val="16"/>
          <w:sz w:val="28"/>
          <w:szCs w:val="28"/>
          <w:lang w:eastAsia="zh-CN"/>
        </w:rPr>
        <w:t>（</w:t>
      </w:r>
      <w:r>
        <w:rPr>
          <w:rFonts w:ascii="仿宋" w:hAnsi="仿宋" w:eastAsia="仿宋" w:cs="仿宋"/>
          <w:spacing w:val="16"/>
          <w:sz w:val="28"/>
          <w:szCs w:val="28"/>
        </w:rPr>
        <w:t>或“XX</w:t>
      </w:r>
      <w:r>
        <w:rPr>
          <w:rFonts w:hint="eastAsia" w:ascii="仿宋" w:hAnsi="仿宋" w:eastAsia="仿宋" w:cs="仿宋"/>
          <w:spacing w:val="16"/>
          <w:sz w:val="28"/>
          <w:szCs w:val="28"/>
          <w:lang w:eastAsia="zh-CN"/>
        </w:rPr>
        <w:t>（</w:t>
      </w:r>
      <w:r>
        <w:rPr>
          <w:rFonts w:ascii="仿宋" w:hAnsi="仿宋" w:eastAsia="仿宋" w:cs="仿宋"/>
          <w:spacing w:val="16"/>
          <w:sz w:val="28"/>
          <w:szCs w:val="28"/>
        </w:rPr>
        <w:t>托管银行简称</w:t>
      </w:r>
      <w:r>
        <w:rPr>
          <w:rFonts w:hint="eastAsia" w:ascii="仿宋" w:hAnsi="仿宋" w:eastAsia="仿宋" w:cs="仿宋"/>
          <w:spacing w:val="16"/>
          <w:sz w:val="28"/>
          <w:szCs w:val="28"/>
          <w:lang w:eastAsia="zh-CN"/>
        </w:rPr>
        <w:t>）</w:t>
      </w:r>
      <w:r>
        <w:rPr>
          <w:rFonts w:ascii="仿宋" w:hAnsi="仿宋" w:eastAsia="仿宋" w:cs="仿宋"/>
          <w:spacing w:val="16"/>
          <w:sz w:val="28"/>
          <w:szCs w:val="28"/>
        </w:rPr>
        <w:t>XX</w:t>
      </w:r>
      <w:r>
        <w:rPr>
          <w:rFonts w:hint="eastAsia" w:ascii="仿宋" w:hAnsi="仿宋" w:eastAsia="仿宋" w:cs="仿宋"/>
          <w:spacing w:val="16"/>
          <w:sz w:val="28"/>
          <w:szCs w:val="28"/>
          <w:lang w:eastAsia="zh-CN"/>
        </w:rPr>
        <w:t>（</w:t>
      </w:r>
      <w:r>
        <w:rPr>
          <w:rFonts w:ascii="仿宋" w:hAnsi="仿宋" w:eastAsia="仿宋" w:cs="仿宋"/>
          <w:spacing w:val="16"/>
          <w:sz w:val="28"/>
          <w:szCs w:val="28"/>
        </w:rPr>
        <w:t>地区名</w:t>
      </w:r>
      <w:r>
        <w:rPr>
          <w:rFonts w:hint="eastAsia" w:ascii="仿宋" w:hAnsi="仿宋" w:eastAsia="仿宋" w:cs="仿宋"/>
          <w:spacing w:val="16"/>
          <w:sz w:val="28"/>
          <w:szCs w:val="28"/>
          <w:lang w:eastAsia="zh-CN"/>
        </w:rPr>
        <w:t>）</w:t>
      </w:r>
      <w:r>
        <w:rPr>
          <w:rFonts w:ascii="仿宋" w:hAnsi="仿宋" w:eastAsia="仿宋" w:cs="仿宋"/>
          <w:spacing w:val="16"/>
          <w:sz w:val="28"/>
          <w:szCs w:val="28"/>
        </w:rPr>
        <w:t>XX计划职业年金基金归集财产”</w:t>
      </w:r>
      <w:r>
        <w:rPr>
          <w:rFonts w:hint="eastAsia" w:ascii="仿宋" w:hAnsi="仿宋" w:eastAsia="仿宋" w:cs="仿宋"/>
          <w:spacing w:val="16"/>
          <w:sz w:val="28"/>
          <w:szCs w:val="28"/>
          <w:lang w:eastAsia="zh-CN"/>
        </w:rPr>
        <w:t>）</w:t>
      </w:r>
      <w:r>
        <w:rPr>
          <w:rFonts w:ascii="仿宋" w:hAnsi="仿宋" w:eastAsia="仿宋" w:cs="仿宋"/>
          <w:spacing w:val="16"/>
          <w:sz w:val="28"/>
          <w:szCs w:val="28"/>
        </w:rPr>
        <w:t>,用于本协议项下的归集账户财产保管。</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4.2归集账户仅限于本地区归集账户财产托管，不得发生与职业年金基金归集无关的其他支付业务，不得支取现金，不得购买和使用支票、汇票、本票等转账凭证。</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归集账户财产不得进行除归集账户银行存款外的任何形式直接或间接投资。</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4.3乙方可根据甲方申请，为甲方开通归集账户的网银查询功能。</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4.4 归集账户存款利率经由双方协商确定。</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4.5归集账户所产生的利息归属于职业年金基金财产。利息应每季度结息后根据甲方指令划入省级归集账户或职业年金基金受托财产托管账户。</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bookmarkStart w:id="4" w:name="_bookmark5"/>
      <w:bookmarkEnd w:id="4"/>
      <w:r>
        <w:rPr>
          <w:rFonts w:ascii="仿宋" w:hAnsi="仿宋" w:eastAsia="仿宋" w:cs="仿宋"/>
          <w:spacing w:val="16"/>
          <w:sz w:val="28"/>
          <w:szCs w:val="28"/>
        </w:rPr>
        <w:t>4.6当归集账户名称发生变化等原因导致的归集账户变更、撤销等，乙方根据甲方授权办理归集账户的变更及撤销事宜，甲方应根据乙方要求提供必要的协助和配合。</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4.7协议项下的归集账户财产独立于甲方的固有财产及其管理的其他财产，独立于乙方的固有财产及其托管的其他财产。</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4.8甲方或乙方因机构调整、依法解散、被依法撤销或者被依法宣告破产等进行终止清算时，不得将本归集账户财产及其收益归入其清算资产。若有关部门对归集账户进行冻结或扣划，乙方有义务出示证据证明归集账户财产及其账户性质，甲方应予以协助，保全归集账户财产安全。</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4.9甲方和乙方均不得将本归集账户财产的债权与不属于本归集账户财产的债务相互抵销。非因本归集账户财产本身承担的债务，甲方和乙方均不得主张或同意第三方对本归集账户财产进行强制执行，法律法规或有权机关另有要求或规定的除外。</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4.10乙方应实施完善的风险防范措施，安全保管本基金财产。</w:t>
      </w:r>
    </w:p>
    <w:p>
      <w:pPr>
        <w:keepNext w:val="0"/>
        <w:keepLines w:val="0"/>
        <w:pageBreakBefore w:val="0"/>
        <w:widowControl w:val="0"/>
        <w:kinsoku/>
        <w:wordWrap/>
        <w:overflowPunct w:val="0"/>
        <w:topLinePunct w:val="0"/>
        <w:autoSpaceDE w:val="0"/>
        <w:autoSpaceDN w:val="0"/>
        <w:bidi w:val="0"/>
        <w:adjustRightInd w:val="0"/>
        <w:snapToGrid w:val="0"/>
        <w:spacing w:line="41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219" w:lineRule="auto"/>
        <w:ind w:left="1914"/>
        <w:rPr>
          <w:rFonts w:ascii="宋体" w:hAnsi="宋体" w:eastAsia="宋体" w:cs="宋体"/>
          <w:sz w:val="29"/>
          <w:szCs w:val="29"/>
        </w:rPr>
      </w:pPr>
      <w:r>
        <w:rPr>
          <w:rFonts w:ascii="宋体" w:hAnsi="宋体" w:eastAsia="宋体" w:cs="宋体"/>
          <w:b/>
          <w:bCs/>
          <w:spacing w:val="6"/>
          <w:sz w:val="29"/>
          <w:szCs w:val="29"/>
        </w:rPr>
        <w:t>第五章</w:t>
      </w:r>
      <w:r>
        <w:rPr>
          <w:rFonts w:ascii="宋体" w:hAnsi="宋体" w:eastAsia="宋体" w:cs="宋体"/>
          <w:spacing w:val="9"/>
          <w:sz w:val="29"/>
          <w:szCs w:val="29"/>
        </w:rPr>
        <w:t xml:space="preserve">  </w:t>
      </w:r>
      <w:r>
        <w:rPr>
          <w:rFonts w:ascii="宋体" w:hAnsi="宋体" w:eastAsia="宋体" w:cs="宋体"/>
          <w:b/>
          <w:bCs/>
          <w:spacing w:val="6"/>
          <w:sz w:val="29"/>
          <w:szCs w:val="29"/>
        </w:rPr>
        <w:t>指令的发送、确认与执行</w:t>
      </w:r>
    </w:p>
    <w:p>
      <w:pPr>
        <w:keepNext w:val="0"/>
        <w:keepLines w:val="0"/>
        <w:pageBreakBefore w:val="0"/>
        <w:widowControl w:val="0"/>
        <w:kinsoku/>
        <w:wordWrap/>
        <w:overflowPunct w:val="0"/>
        <w:topLinePunct w:val="0"/>
        <w:autoSpaceDE w:val="0"/>
        <w:autoSpaceDN w:val="0"/>
        <w:bidi w:val="0"/>
        <w:adjustRightInd w:val="0"/>
        <w:snapToGrid w:val="0"/>
        <w:spacing w:line="40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5.1甲方应向乙方提供指令发送人员的书面授权文件</w:t>
      </w:r>
      <w:r>
        <w:rPr>
          <w:rFonts w:hint="eastAsia" w:ascii="仿宋" w:hAnsi="仿宋" w:eastAsia="仿宋" w:cs="仿宋"/>
          <w:spacing w:val="16"/>
          <w:sz w:val="28"/>
          <w:szCs w:val="28"/>
          <w:lang w:eastAsia="zh-CN"/>
        </w:rPr>
        <w:t>（</w:t>
      </w:r>
      <w:r>
        <w:rPr>
          <w:rFonts w:ascii="仿宋" w:hAnsi="仿宋" w:eastAsia="仿宋" w:cs="仿宋"/>
          <w:spacing w:val="16"/>
          <w:sz w:val="28"/>
          <w:szCs w:val="28"/>
        </w:rPr>
        <w:t>划款指令授权书见附件二</w:t>
      </w:r>
      <w:r>
        <w:rPr>
          <w:rFonts w:hint="eastAsia" w:ascii="仿宋" w:hAnsi="仿宋" w:eastAsia="仿宋" w:cs="仿宋"/>
          <w:spacing w:val="16"/>
          <w:sz w:val="28"/>
          <w:szCs w:val="28"/>
          <w:lang w:eastAsia="zh-CN"/>
        </w:rPr>
        <w:t>）</w:t>
      </w:r>
      <w:r>
        <w:rPr>
          <w:rFonts w:ascii="仿宋" w:hAnsi="仿宋" w:eastAsia="仿宋" w:cs="仿宋"/>
          <w:spacing w:val="16"/>
          <w:sz w:val="28"/>
          <w:szCs w:val="28"/>
        </w:rPr>
        <w:t>,乙方收到授权文件并确认后，依其所示时间生效。甲方指令应由授权签字人签发，如经办人员发生变更，甲方应及时通知乙方并至少于指令发送前一个工作日将变更</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书面授权文件发送乙方，经乙方确认后授权变更生效。甲方、乙方对书面授权文件负有保密义务，其内容不得向被授权人及相关操作人员以外的任何人泄露，但法律法规规定要求的除外。</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5.2指令</w:t>
      </w:r>
      <w:r>
        <w:rPr>
          <w:rFonts w:hint="eastAsia" w:ascii="仿宋" w:hAnsi="仿宋" w:eastAsia="仿宋" w:cs="仿宋"/>
          <w:spacing w:val="16"/>
          <w:sz w:val="28"/>
          <w:szCs w:val="28"/>
          <w:lang w:eastAsia="zh-CN"/>
        </w:rPr>
        <w:t>（</w:t>
      </w:r>
      <w:r>
        <w:rPr>
          <w:rFonts w:ascii="仿宋" w:hAnsi="仿宋" w:eastAsia="仿宋" w:cs="仿宋"/>
          <w:spacing w:val="16"/>
          <w:sz w:val="28"/>
          <w:szCs w:val="28"/>
        </w:rPr>
        <w:t>划款指令见附件三</w:t>
      </w:r>
      <w:r>
        <w:rPr>
          <w:rFonts w:hint="eastAsia" w:ascii="仿宋" w:hAnsi="仿宋" w:eastAsia="仿宋" w:cs="仿宋"/>
          <w:spacing w:val="16"/>
          <w:sz w:val="28"/>
          <w:szCs w:val="28"/>
          <w:lang w:eastAsia="zh-CN"/>
        </w:rPr>
        <w:t>）</w:t>
      </w:r>
      <w:r>
        <w:rPr>
          <w:rFonts w:ascii="仿宋" w:hAnsi="仿宋" w:eastAsia="仿宋" w:cs="仿宋"/>
          <w:spacing w:val="16"/>
          <w:sz w:val="28"/>
          <w:szCs w:val="28"/>
        </w:rPr>
        <w:t>是指由甲方发送给乙方的在管理运作托管财产时的通知和要求，包括但不限于资金划拨、缴费退回、利息划转等内容。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5.3甲方发给乙方的指令应写明款项事由、支付日期、支付金额、收付款账户信息等，加盖预留印鉴并由被授权人签字。</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5.4指令应以邮件、传真或双方约定的其它方式送达。指令发出后，甲方应当及时以电话或其他约定的方式向乙方确认。</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5.5乙方应对指令要素、印鉴及签名进行表面验证。指令经表面验证一致后，乙方应及时执行，并在执行完毕后及时通知甲方。除非违反法律法规或本合同规定，乙方不得拒绝或延期执行甲方指令。</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5.6如因归集账户资金余额不足导致甲方指令无法执行，乙方不承担责任，但应当立即通知甲方。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5.7乙方确定指令有效后，应在规定的期限内执行。对于限时到账的指令，甲方应提前两个工作小时向乙方送达指令。因甲方未留出足够的时间致使指令无法执行的，乙方不承担由此导致的损失。</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5.8甲方发送错误指令的情形和处理程序。</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5.8.1甲方发送错误指令的情形包括指令违反法律法规规定及本协议约定，指令发送人员无权或超越权限发送指令，指令发</w:t>
      </w:r>
      <w:bookmarkStart w:id="5" w:name="_bookmark6"/>
      <w:bookmarkEnd w:id="5"/>
      <w:r>
        <w:rPr>
          <w:rFonts w:ascii="仿宋" w:hAnsi="仿宋" w:eastAsia="仿宋" w:cs="仿宋"/>
          <w:spacing w:val="16"/>
          <w:sz w:val="28"/>
          <w:szCs w:val="28"/>
        </w:rPr>
        <w:t>送人员发送的指令不能辨识或要素不全导致无法执行等情形。</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5.8.2乙方发现甲方指令错误时，如该指令依据交易程序尚未成立，应当拒绝执行，并及时通知甲方。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5.9乙方未按照甲方指令执行的处理方法。</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5.9.1对于甲方有效指令和通知，乙方不得故意拖延执行。乙方未按照或拖延执行甲方的有效指令，致使基金的利益受到损害的，乙方应当负赔偿责任。</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5.9.2除因乙方故意或过失造成职业年金基金财产直接损失而负赔偿责任外，乙方对执行甲方的有效指令对归集账户财产造成的损失不承担赔偿责任。</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5.10除根据法律法规规定及本协议约定外，乙方未经甲方的有效指令，不得自行运用、处分本协议约定托管的资金。</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5.11归集账户的资金划拨，应遵照法律法规规定及本协议约定执行。</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5.12 归集账户的资金流向仅限于省级归集账户或职业年金基金受托财产托管账户。如发生资金多划、少划或错划等情况，乙方应根据甲方指令将资金按原路径全额退回。</w:t>
      </w:r>
    </w:p>
    <w:p>
      <w:pPr>
        <w:keepNext w:val="0"/>
        <w:keepLines w:val="0"/>
        <w:pageBreakBefore w:val="0"/>
        <w:widowControl w:val="0"/>
        <w:kinsoku/>
        <w:wordWrap/>
        <w:overflowPunct w:val="0"/>
        <w:topLinePunct w:val="0"/>
        <w:autoSpaceDE w:val="0"/>
        <w:autoSpaceDN w:val="0"/>
        <w:bidi w:val="0"/>
        <w:adjustRightInd w:val="0"/>
        <w:snapToGrid w:val="0"/>
        <w:spacing w:line="28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4" w:line="219" w:lineRule="auto"/>
        <w:ind w:left="2534"/>
        <w:rPr>
          <w:rFonts w:ascii="宋体" w:hAnsi="宋体" w:eastAsia="宋体" w:cs="宋体"/>
          <w:sz w:val="29"/>
          <w:szCs w:val="29"/>
        </w:rPr>
      </w:pPr>
      <w:r>
        <w:rPr>
          <w:rFonts w:ascii="宋体" w:hAnsi="宋体" w:eastAsia="宋体" w:cs="宋体"/>
          <w:b/>
          <w:bCs/>
          <w:spacing w:val="9"/>
          <w:sz w:val="29"/>
          <w:szCs w:val="29"/>
        </w:rPr>
        <w:t>第六章</w:t>
      </w:r>
      <w:r>
        <w:rPr>
          <w:rFonts w:ascii="宋体" w:hAnsi="宋体" w:eastAsia="宋体" w:cs="宋体"/>
          <w:spacing w:val="147"/>
          <w:sz w:val="29"/>
          <w:szCs w:val="29"/>
        </w:rPr>
        <w:t xml:space="preserve"> </w:t>
      </w:r>
      <w:r>
        <w:rPr>
          <w:rFonts w:ascii="宋体" w:hAnsi="宋体" w:eastAsia="宋体" w:cs="宋体"/>
          <w:b/>
          <w:bCs/>
          <w:spacing w:val="9"/>
          <w:sz w:val="29"/>
          <w:szCs w:val="29"/>
        </w:rPr>
        <w:t>缴费归集与划转</w:t>
      </w:r>
    </w:p>
    <w:p>
      <w:pPr>
        <w:keepNext w:val="0"/>
        <w:keepLines w:val="0"/>
        <w:pageBreakBefore w:val="0"/>
        <w:widowControl w:val="0"/>
        <w:kinsoku/>
        <w:wordWrap/>
        <w:overflowPunct w:val="0"/>
        <w:topLinePunct w:val="0"/>
        <w:autoSpaceDE w:val="0"/>
        <w:autoSpaceDN w:val="0"/>
        <w:bidi w:val="0"/>
        <w:adjustRightInd w:val="0"/>
        <w:snapToGrid w:val="0"/>
        <w:spacing w:line="38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6.1甲方向乙方发送参保单位缴费信息，乙方根据缴费信息完成收款。</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6.2乙方将收款信息反馈甲方，双方核对应缴信息和实收缴</w:t>
      </w:r>
      <w:bookmarkStart w:id="6" w:name="_bookmark8"/>
      <w:bookmarkEnd w:id="6"/>
      <w:bookmarkStart w:id="7" w:name="_bookmark7"/>
      <w:bookmarkEnd w:id="7"/>
      <w:r>
        <w:rPr>
          <w:rFonts w:ascii="仿宋" w:hAnsi="仿宋" w:eastAsia="仿宋" w:cs="仿宋"/>
          <w:spacing w:val="16"/>
          <w:sz w:val="28"/>
          <w:szCs w:val="28"/>
        </w:rPr>
        <w:t>费金额，核对一致后进行到账匹配</w:t>
      </w:r>
      <w:r>
        <w:rPr>
          <w:rFonts w:hint="eastAsia" w:ascii="仿宋" w:hAnsi="仿宋" w:eastAsia="仿宋" w:cs="仿宋"/>
          <w:spacing w:val="16"/>
          <w:sz w:val="28"/>
          <w:szCs w:val="28"/>
          <w:lang w:eastAsia="zh-CN"/>
        </w:rPr>
        <w:t>（</w:t>
      </w:r>
      <w:r>
        <w:rPr>
          <w:rFonts w:ascii="仿宋" w:hAnsi="仿宋" w:eastAsia="仿宋" w:cs="仿宋"/>
          <w:spacing w:val="16"/>
          <w:sz w:val="28"/>
          <w:szCs w:val="28"/>
        </w:rPr>
        <w:t>缴费信息核对单见附件四</w:t>
      </w:r>
      <w:r>
        <w:rPr>
          <w:rFonts w:hint="eastAsia" w:ascii="仿宋" w:hAnsi="仿宋" w:eastAsia="仿宋" w:cs="仿宋"/>
          <w:spacing w:val="16"/>
          <w:sz w:val="28"/>
          <w:szCs w:val="28"/>
          <w:lang w:eastAsia="zh-CN"/>
        </w:rPr>
        <w:t>）</w:t>
      </w:r>
      <w:r>
        <w:rPr>
          <w:rFonts w:ascii="仿宋" w:hAnsi="仿宋" w:eastAsia="仿宋" w:cs="仿宋"/>
          <w:spacing w:val="16"/>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6.3如核对不一致，乙方根据甲方下达的指令将缴费做原路径全额退回处理，并将处理结果通知甲方。缴费退回后，甲方应协调缴费方再次及时、准确划转缴费。</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6.4甲方向乙方出具指令，将账实匹配一致后的职业年金基金财产全额划入省级归集账户或职业年金基金受托财产托管账户。</w:t>
      </w:r>
    </w:p>
    <w:p>
      <w:pPr>
        <w:keepNext w:val="0"/>
        <w:keepLines w:val="0"/>
        <w:pageBreakBefore w:val="0"/>
        <w:widowControl w:val="0"/>
        <w:kinsoku/>
        <w:wordWrap/>
        <w:overflowPunct w:val="0"/>
        <w:topLinePunct w:val="0"/>
        <w:autoSpaceDE w:val="0"/>
        <w:autoSpaceDN w:val="0"/>
        <w:bidi w:val="0"/>
        <w:adjustRightInd w:val="0"/>
        <w:snapToGrid w:val="0"/>
        <w:spacing w:line="43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219" w:lineRule="auto"/>
        <w:ind w:left="3053"/>
        <w:rPr>
          <w:rFonts w:ascii="宋体" w:hAnsi="宋体" w:eastAsia="宋体" w:cs="宋体"/>
          <w:sz w:val="28"/>
          <w:szCs w:val="28"/>
        </w:rPr>
      </w:pPr>
      <w:r>
        <w:rPr>
          <w:rFonts w:ascii="宋体" w:hAnsi="宋体" w:eastAsia="宋体" w:cs="宋体"/>
          <w:b/>
          <w:bCs/>
          <w:spacing w:val="16"/>
          <w:sz w:val="28"/>
          <w:szCs w:val="28"/>
        </w:rPr>
        <w:t>第七章</w:t>
      </w:r>
      <w:r>
        <w:rPr>
          <w:rFonts w:ascii="宋体" w:hAnsi="宋体" w:eastAsia="宋体" w:cs="宋体"/>
          <w:spacing w:val="10"/>
          <w:sz w:val="28"/>
          <w:szCs w:val="28"/>
        </w:rPr>
        <w:t xml:space="preserve">  </w:t>
      </w:r>
      <w:r>
        <w:rPr>
          <w:rFonts w:ascii="宋体" w:hAnsi="宋体" w:eastAsia="宋体" w:cs="宋体"/>
          <w:b/>
          <w:bCs/>
          <w:spacing w:val="16"/>
          <w:sz w:val="28"/>
          <w:szCs w:val="28"/>
        </w:rPr>
        <w:t>账务核对</w:t>
      </w:r>
    </w:p>
    <w:p>
      <w:pPr>
        <w:keepNext w:val="0"/>
        <w:keepLines w:val="0"/>
        <w:pageBreakBefore w:val="0"/>
        <w:widowControl w:val="0"/>
        <w:kinsoku/>
        <w:wordWrap/>
        <w:overflowPunct w:val="0"/>
        <w:topLinePunct w:val="0"/>
        <w:autoSpaceDE w:val="0"/>
        <w:autoSpaceDN w:val="0"/>
        <w:bidi w:val="0"/>
        <w:adjustRightInd w:val="0"/>
        <w:snapToGrid w:val="0"/>
        <w:spacing w:line="41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7.1乙方每个工作日核对归集账户银行存款余额，严格监控资金流动情况，确保账实相符。当账面余额与实际余额不一致时，甲方与乙方应及时查明原因，并予以调整。</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7.2乙方应按月或按双方约定，向甲方提供归集账户资金余额及明细信息。</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7.3每月甲方与乙方应对归集账户银行存款余额与明细进行核对，确保账账相符。</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7.4如甲方与乙方的账务核对不符时，双方应及时查明原因并纠正，保证相关各方账册记录完全相符。若在规定的时间内双方无法找到错账原因时，应先以甲方的账册为准。</w:t>
      </w:r>
    </w:p>
    <w:p>
      <w:pPr>
        <w:keepNext w:val="0"/>
        <w:keepLines w:val="0"/>
        <w:pageBreakBefore w:val="0"/>
        <w:widowControl w:val="0"/>
        <w:kinsoku/>
        <w:wordWrap/>
        <w:overflowPunct w:val="0"/>
        <w:topLinePunct w:val="0"/>
        <w:autoSpaceDE w:val="0"/>
        <w:autoSpaceDN w:val="0"/>
        <w:bidi w:val="0"/>
        <w:adjustRightInd w:val="0"/>
        <w:snapToGrid w:val="0"/>
        <w:spacing w:line="43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4" w:line="219" w:lineRule="auto"/>
        <w:jc w:val="center"/>
        <w:rPr>
          <w:rFonts w:ascii="宋体" w:hAnsi="宋体" w:eastAsia="宋体" w:cs="宋体"/>
          <w:b/>
          <w:bCs/>
          <w:spacing w:val="9"/>
          <w:sz w:val="29"/>
          <w:szCs w:val="29"/>
        </w:rPr>
      </w:pPr>
      <w:r>
        <w:rPr>
          <w:rFonts w:ascii="宋体" w:hAnsi="宋体" w:eastAsia="宋体" w:cs="宋体"/>
          <w:b/>
          <w:bCs/>
          <w:spacing w:val="9"/>
          <w:sz w:val="29"/>
          <w:szCs w:val="29"/>
        </w:rPr>
        <w:t>第八章  禁止行为</w:t>
      </w:r>
    </w:p>
    <w:p>
      <w:pPr>
        <w:keepNext w:val="0"/>
        <w:keepLines w:val="0"/>
        <w:pageBreakBefore w:val="0"/>
        <w:widowControl w:val="0"/>
        <w:kinsoku/>
        <w:wordWrap/>
        <w:overflowPunct w:val="0"/>
        <w:topLinePunct w:val="0"/>
        <w:autoSpaceDE w:val="0"/>
        <w:autoSpaceDN w:val="0"/>
        <w:bidi w:val="0"/>
        <w:adjustRightInd w:val="0"/>
        <w:snapToGrid w:val="0"/>
        <w:spacing w:line="38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本协议当事人禁止从事的行为，包括但不限于：</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8.1侵占、挪用归集账户财产。</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bookmarkStart w:id="8" w:name="_bookmark9"/>
      <w:bookmarkEnd w:id="8"/>
      <w:bookmarkStart w:id="9" w:name="_bookmark10"/>
      <w:bookmarkEnd w:id="9"/>
      <w:r>
        <w:rPr>
          <w:rFonts w:ascii="仿宋" w:hAnsi="仿宋" w:eastAsia="仿宋" w:cs="仿宋"/>
          <w:spacing w:val="16"/>
          <w:sz w:val="28"/>
          <w:szCs w:val="28"/>
        </w:rPr>
        <w:t>8.2将管理的归集账户财产用于向他人贷款或担保。</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8.3利用归集账户财产为其或他人谋求利益等行为。</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8.4出借、转让归集账户。</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8.5冻结、扣划归集账户财产。</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8.6法律法规规定及本协议约定的其他禁止行为。</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4" w:line="219" w:lineRule="auto"/>
        <w:jc w:val="center"/>
        <w:rPr>
          <w:rFonts w:ascii="宋体" w:hAnsi="宋体" w:eastAsia="宋体" w:cs="宋体"/>
          <w:b/>
          <w:bCs/>
          <w:spacing w:val="9"/>
          <w:sz w:val="29"/>
          <w:szCs w:val="29"/>
        </w:rPr>
      </w:pPr>
      <w:r>
        <w:rPr>
          <w:rFonts w:ascii="宋体" w:hAnsi="宋体" w:eastAsia="宋体" w:cs="宋体"/>
          <w:b/>
          <w:bCs/>
          <w:spacing w:val="9"/>
          <w:sz w:val="29"/>
          <w:szCs w:val="29"/>
        </w:rPr>
        <w:t>第九章  本协议的生效、期限、变更和终止</w:t>
      </w:r>
    </w:p>
    <w:p>
      <w:pPr>
        <w:keepNext w:val="0"/>
        <w:keepLines w:val="0"/>
        <w:pageBreakBefore w:val="0"/>
        <w:widowControl w:val="0"/>
        <w:kinsoku/>
        <w:wordWrap/>
        <w:overflowPunct w:val="0"/>
        <w:topLinePunct w:val="0"/>
        <w:autoSpaceDE w:val="0"/>
        <w:autoSpaceDN w:val="0"/>
        <w:bidi w:val="0"/>
        <w:adjustRightInd w:val="0"/>
        <w:snapToGrid w:val="0"/>
        <w:spacing w:line="41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9.1本协议自甲乙双方法定代表人或授权代表人签署并盖章 后生效，有效期</w:t>
      </w:r>
      <w:r>
        <w:rPr>
          <w:rFonts w:ascii="仿宋" w:hAnsi="仿宋" w:eastAsia="仿宋" w:cs="仿宋"/>
          <w:spacing w:val="16"/>
          <w:sz w:val="28"/>
          <w:szCs w:val="28"/>
          <w:u w:val="single"/>
        </w:rPr>
        <w:t xml:space="preserve">      </w:t>
      </w:r>
      <w:r>
        <w:rPr>
          <w:rFonts w:ascii="仿宋" w:hAnsi="仿宋" w:eastAsia="仿宋" w:cs="仿宋"/>
          <w:spacing w:val="16"/>
          <w:sz w:val="28"/>
          <w:szCs w:val="28"/>
        </w:rPr>
        <w:t>年。如果双方均没有在协议期满之前的一个 月内提出书面异议，则本协议自动延期</w:t>
      </w:r>
      <w:r>
        <w:rPr>
          <w:rFonts w:ascii="仿宋" w:hAnsi="仿宋" w:eastAsia="仿宋" w:cs="仿宋"/>
          <w:spacing w:val="16"/>
          <w:sz w:val="28"/>
          <w:szCs w:val="28"/>
          <w:u w:val="single"/>
        </w:rPr>
        <w:t xml:space="preserve">     </w:t>
      </w:r>
      <w:r>
        <w:rPr>
          <w:rFonts w:ascii="仿宋" w:hAnsi="仿宋" w:eastAsia="仿宋" w:cs="仿宋"/>
          <w:spacing w:val="16"/>
          <w:sz w:val="28"/>
          <w:szCs w:val="28"/>
        </w:rPr>
        <w:t>年，顺延次数不受限制。</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9.2本协议生效后，如需变更，经双方协商一致并达成书面协议后可以对本协议进行变更。</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9.3若协议期限届满或甲乙双方协商终止，本协议将终止。</w:t>
      </w:r>
    </w:p>
    <w:p>
      <w:pPr>
        <w:keepNext w:val="0"/>
        <w:keepLines w:val="0"/>
        <w:pageBreakBefore w:val="0"/>
        <w:widowControl w:val="0"/>
        <w:kinsoku/>
        <w:wordWrap/>
        <w:overflowPunct w:val="0"/>
        <w:topLinePunct w:val="0"/>
        <w:autoSpaceDE w:val="0"/>
        <w:autoSpaceDN w:val="0"/>
        <w:bidi w:val="0"/>
        <w:adjustRightInd w:val="0"/>
        <w:snapToGrid w:val="0"/>
        <w:spacing w:line="46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4" w:line="219" w:lineRule="auto"/>
        <w:ind w:left="2674"/>
        <w:rPr>
          <w:rFonts w:ascii="宋体" w:hAnsi="宋体" w:eastAsia="宋体" w:cs="宋体"/>
          <w:sz w:val="29"/>
          <w:szCs w:val="29"/>
        </w:rPr>
      </w:pPr>
      <w:r>
        <w:rPr>
          <w:rFonts w:ascii="宋体" w:hAnsi="宋体" w:eastAsia="宋体" w:cs="宋体"/>
          <w:b/>
          <w:bCs/>
          <w:spacing w:val="6"/>
          <w:sz w:val="29"/>
          <w:szCs w:val="29"/>
        </w:rPr>
        <w:t>第十章</w:t>
      </w:r>
      <w:r>
        <w:rPr>
          <w:rFonts w:ascii="宋体" w:hAnsi="宋体" w:eastAsia="宋体" w:cs="宋体"/>
          <w:spacing w:val="3"/>
          <w:sz w:val="29"/>
          <w:szCs w:val="29"/>
        </w:rPr>
        <w:t xml:space="preserve">  </w:t>
      </w:r>
      <w:r>
        <w:rPr>
          <w:rFonts w:ascii="宋体" w:hAnsi="宋体" w:eastAsia="宋体" w:cs="宋体"/>
          <w:b/>
          <w:bCs/>
          <w:spacing w:val="6"/>
          <w:sz w:val="29"/>
          <w:szCs w:val="29"/>
        </w:rPr>
        <w:t>其他有关事项</w:t>
      </w:r>
    </w:p>
    <w:p>
      <w:pPr>
        <w:keepNext w:val="0"/>
        <w:keepLines w:val="0"/>
        <w:pageBreakBefore w:val="0"/>
        <w:widowControl w:val="0"/>
        <w:kinsoku/>
        <w:wordWrap/>
        <w:overflowPunct w:val="0"/>
        <w:topLinePunct w:val="0"/>
        <w:autoSpaceDE w:val="0"/>
        <w:autoSpaceDN w:val="0"/>
        <w:bidi w:val="0"/>
        <w:adjustRightInd w:val="0"/>
        <w:snapToGrid w:val="0"/>
        <w:spacing w:line="41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10.1违约责任：本托管协议当事人不履行或不完全履行本协议，由违约方承担违约责任；如各方均有违约行为，根据实际情况，由各方分别承担各自应负的违约责任。违约行为已经发生，但本协议仍能够继续履行的，在保护基金财产合法权利的前提下，各方当事人应当继续履行本协议规定的各项义务。如因不可抗力导致的违约，双方均不承担责任。</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10.2本协议的签订、履行、解除、终止及解释适用中华人民共和国法律，双方当事人因履行本协议而产生争议的，应当协商解决。</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经协商未能解决的，当事人应当选择以下第</w:t>
      </w:r>
      <w:r>
        <w:rPr>
          <w:rFonts w:ascii="仿宋" w:hAnsi="仿宋" w:eastAsia="仿宋" w:cs="仿宋"/>
          <w:spacing w:val="16"/>
          <w:sz w:val="28"/>
          <w:szCs w:val="28"/>
          <w:u w:val="single"/>
        </w:rPr>
        <w:t xml:space="preserve">      </w:t>
      </w:r>
      <w:r>
        <w:rPr>
          <w:rFonts w:ascii="仿宋" w:hAnsi="仿宋" w:eastAsia="仿宋" w:cs="仿宋"/>
          <w:spacing w:val="16"/>
          <w:sz w:val="28"/>
          <w:szCs w:val="28"/>
        </w:rPr>
        <w:t>种方式解决：</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hint="eastAsia" w:ascii="仿宋" w:hAnsi="仿宋" w:eastAsia="仿宋" w:cs="仿宋"/>
          <w:spacing w:val="16"/>
          <w:sz w:val="28"/>
          <w:szCs w:val="28"/>
          <w:lang w:eastAsia="zh-CN"/>
        </w:rPr>
        <w:t>（</w:t>
      </w:r>
      <w:r>
        <w:rPr>
          <w:rFonts w:ascii="仿宋" w:hAnsi="仿宋" w:eastAsia="仿宋" w:cs="仿宋"/>
          <w:spacing w:val="16"/>
          <w:sz w:val="28"/>
          <w:szCs w:val="28"/>
        </w:rPr>
        <w:t>1</w:t>
      </w:r>
      <w:r>
        <w:rPr>
          <w:rFonts w:hint="eastAsia" w:ascii="仿宋" w:hAnsi="仿宋" w:eastAsia="仿宋" w:cs="仿宋"/>
          <w:spacing w:val="16"/>
          <w:sz w:val="28"/>
          <w:szCs w:val="28"/>
          <w:lang w:eastAsia="zh-CN"/>
        </w:rPr>
        <w:t>）</w:t>
      </w:r>
      <w:r>
        <w:rPr>
          <w:rFonts w:ascii="仿宋" w:hAnsi="仿宋" w:eastAsia="仿宋" w:cs="仿宋"/>
          <w:spacing w:val="16"/>
          <w:sz w:val="28"/>
          <w:szCs w:val="28"/>
        </w:rPr>
        <w:t>向有管辖权的人民法院提请诉讼。</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hint="eastAsia" w:ascii="仿宋" w:hAnsi="仿宋" w:eastAsia="仿宋" w:cs="仿宋"/>
          <w:spacing w:val="16"/>
          <w:sz w:val="28"/>
          <w:szCs w:val="28"/>
          <w:lang w:eastAsia="zh-CN"/>
        </w:rPr>
        <w:t>（</w:t>
      </w:r>
      <w:r>
        <w:rPr>
          <w:rFonts w:ascii="仿宋" w:hAnsi="仿宋" w:eastAsia="仿宋" w:cs="仿宋"/>
          <w:spacing w:val="16"/>
          <w:sz w:val="28"/>
          <w:szCs w:val="28"/>
        </w:rPr>
        <w:t>2</w:t>
      </w:r>
      <w:r>
        <w:rPr>
          <w:rFonts w:hint="eastAsia" w:ascii="仿宋" w:hAnsi="仿宋" w:eastAsia="仿宋" w:cs="仿宋"/>
          <w:spacing w:val="16"/>
          <w:sz w:val="28"/>
          <w:szCs w:val="28"/>
          <w:lang w:eastAsia="zh-CN"/>
        </w:rPr>
        <w:t>）</w:t>
      </w:r>
      <w:r>
        <w:rPr>
          <w:rFonts w:ascii="仿宋" w:hAnsi="仿宋" w:eastAsia="仿宋" w:cs="仿宋"/>
          <w:spacing w:val="16"/>
          <w:sz w:val="28"/>
          <w:szCs w:val="28"/>
        </w:rPr>
        <w:t>向</w:t>
      </w:r>
      <w:r>
        <w:rPr>
          <w:rFonts w:ascii="仿宋" w:hAnsi="仿宋" w:eastAsia="仿宋" w:cs="仿宋"/>
          <w:spacing w:val="16"/>
          <w:sz w:val="28"/>
          <w:szCs w:val="28"/>
          <w:u w:val="single"/>
        </w:rPr>
        <w:t xml:space="preserve">      </w:t>
      </w:r>
      <w:r>
        <w:rPr>
          <w:rFonts w:hint="eastAsia" w:ascii="仿宋" w:hAnsi="仿宋" w:eastAsia="仿宋" w:cs="仿宋"/>
          <w:spacing w:val="16"/>
          <w:sz w:val="28"/>
          <w:szCs w:val="28"/>
          <w:lang w:eastAsia="zh-CN"/>
        </w:rPr>
        <w:t>（</w:t>
      </w:r>
      <w:r>
        <w:rPr>
          <w:rFonts w:ascii="仿宋" w:hAnsi="仿宋" w:eastAsia="仿宋" w:cs="仿宋"/>
          <w:spacing w:val="16"/>
          <w:sz w:val="28"/>
          <w:szCs w:val="28"/>
        </w:rPr>
        <w:t>仲裁机构名称</w:t>
      </w:r>
      <w:r>
        <w:rPr>
          <w:rFonts w:hint="eastAsia" w:ascii="仿宋" w:hAnsi="仿宋" w:eastAsia="仿宋" w:cs="仿宋"/>
          <w:spacing w:val="16"/>
          <w:sz w:val="28"/>
          <w:szCs w:val="28"/>
          <w:lang w:eastAsia="zh-CN"/>
        </w:rPr>
        <w:t>）</w:t>
      </w:r>
      <w:r>
        <w:rPr>
          <w:rFonts w:ascii="仿宋" w:hAnsi="仿宋" w:eastAsia="仿宋" w:cs="仿宋"/>
          <w:spacing w:val="16"/>
          <w:sz w:val="28"/>
          <w:szCs w:val="28"/>
        </w:rPr>
        <w:t>仲裁机构申请仲裁，仲裁地点为</w:t>
      </w:r>
      <w:r>
        <w:rPr>
          <w:rFonts w:ascii="仿宋" w:hAnsi="仿宋" w:eastAsia="仿宋" w:cs="仿宋"/>
          <w:spacing w:val="16"/>
          <w:sz w:val="28"/>
          <w:szCs w:val="28"/>
          <w:u w:val="single"/>
        </w:rPr>
        <w:t xml:space="preserve">     </w:t>
      </w:r>
      <w:r>
        <w:rPr>
          <w:rFonts w:ascii="仿宋" w:hAnsi="仿宋" w:eastAsia="仿宋" w:cs="仿宋"/>
          <w:spacing w:val="16"/>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10.3本协议未尽事宜，由双方达成书面补充协议另行规定。补充协议与本协议具有同等法律效力。</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10.4本协议有效期内，如法律法规规定发生变化导致本合同条款与其有抵触的，不一致之处按新的法律法规规定执行。</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Arial"/>
          <w:sz w:val="21"/>
        </w:rPr>
      </w:pPr>
      <w:r>
        <w:rPr>
          <w:rFonts w:ascii="仿宋" w:hAnsi="仿宋" w:eastAsia="仿宋" w:cs="仿宋"/>
          <w:spacing w:val="16"/>
          <w:sz w:val="28"/>
          <w:szCs w:val="28"/>
        </w:rPr>
        <w:t>10.5本协议正本一式肆份，甲乙双方各持贰份，每份均具同等法律效力。</w:t>
      </w:r>
    </w:p>
    <w:p>
      <w:pPr>
        <w:keepNext w:val="0"/>
        <w:keepLines w:val="0"/>
        <w:pageBreakBefore w:val="0"/>
        <w:widowControl w:val="0"/>
        <w:kinsoku/>
        <w:wordWrap/>
        <w:overflowPunct w:val="0"/>
        <w:topLinePunct w:val="0"/>
        <w:autoSpaceDE w:val="0"/>
        <w:autoSpaceDN w:val="0"/>
        <w:bidi w:val="0"/>
        <w:adjustRightInd w:val="0"/>
        <w:snapToGrid w:val="0"/>
        <w:spacing w:line="28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8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1" w:line="222" w:lineRule="auto"/>
        <w:ind w:left="83"/>
        <w:rPr>
          <w:rFonts w:ascii="仿宋" w:hAnsi="仿宋" w:eastAsia="仿宋" w:cs="仿宋"/>
          <w:sz w:val="28"/>
          <w:szCs w:val="28"/>
        </w:rPr>
      </w:pPr>
      <w:r>
        <w:rPr>
          <w:rFonts w:ascii="仿宋" w:hAnsi="仿宋" w:eastAsia="仿宋" w:cs="仿宋"/>
          <w:spacing w:val="9"/>
          <w:sz w:val="28"/>
          <w:szCs w:val="28"/>
        </w:rPr>
        <w:t>本页为签署页：</w:t>
      </w: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甲方</w:t>
      </w:r>
      <w:r>
        <w:rPr>
          <w:rFonts w:hint="eastAsia" w:ascii="仿宋" w:hAnsi="仿宋" w:eastAsia="仿宋" w:cs="仿宋"/>
          <w:spacing w:val="16"/>
          <w:sz w:val="28"/>
          <w:szCs w:val="28"/>
          <w:lang w:eastAsia="zh-CN"/>
        </w:rPr>
        <w:t>（</w:t>
      </w:r>
      <w:r>
        <w:rPr>
          <w:rFonts w:ascii="仿宋" w:hAnsi="仿宋" w:eastAsia="仿宋" w:cs="仿宋"/>
          <w:spacing w:val="16"/>
          <w:sz w:val="28"/>
          <w:szCs w:val="28"/>
        </w:rPr>
        <w:t>公章</w:t>
      </w:r>
      <w:r>
        <w:rPr>
          <w:rFonts w:hint="eastAsia" w:ascii="仿宋" w:hAnsi="仿宋" w:eastAsia="仿宋" w:cs="仿宋"/>
          <w:spacing w:val="16"/>
          <w:sz w:val="28"/>
          <w:szCs w:val="28"/>
          <w:lang w:eastAsia="zh-CN"/>
        </w:rPr>
        <w:t>）</w:t>
      </w:r>
      <w:r>
        <w:rPr>
          <w:rFonts w:ascii="仿宋" w:hAnsi="仿宋" w:eastAsia="仿宋" w:cs="仿宋"/>
          <w:spacing w:val="16"/>
          <w:sz w:val="28"/>
          <w:szCs w:val="28"/>
        </w:rPr>
        <w:t>:</w:t>
      </w:r>
      <w:r>
        <w:rPr>
          <w:rFonts w:hint="eastAsia" w:ascii="仿宋" w:hAnsi="仿宋" w:eastAsia="仿宋" w:cs="仿宋"/>
          <w:spacing w:val="16"/>
          <w:sz w:val="28"/>
          <w:szCs w:val="28"/>
          <w:lang w:val="en-US" w:eastAsia="zh-CN"/>
        </w:rPr>
        <w:t xml:space="preserve">              </w:t>
      </w:r>
      <w:r>
        <w:rPr>
          <w:rFonts w:ascii="仿宋" w:hAnsi="仿宋" w:eastAsia="仿宋" w:cs="仿宋"/>
          <w:spacing w:val="16"/>
          <w:sz w:val="28"/>
          <w:szCs w:val="28"/>
        </w:rPr>
        <w:t>乙方</w:t>
      </w:r>
      <w:r>
        <w:rPr>
          <w:rFonts w:hint="eastAsia" w:ascii="仿宋" w:hAnsi="仿宋" w:eastAsia="仿宋" w:cs="仿宋"/>
          <w:spacing w:val="16"/>
          <w:sz w:val="28"/>
          <w:szCs w:val="28"/>
          <w:lang w:eastAsia="zh-CN"/>
        </w:rPr>
        <w:t>（</w:t>
      </w:r>
      <w:r>
        <w:rPr>
          <w:rFonts w:ascii="仿宋" w:hAnsi="仿宋" w:eastAsia="仿宋" w:cs="仿宋"/>
          <w:spacing w:val="16"/>
          <w:sz w:val="28"/>
          <w:szCs w:val="28"/>
        </w:rPr>
        <w:t>公章</w:t>
      </w:r>
      <w:r>
        <w:rPr>
          <w:rFonts w:hint="eastAsia" w:ascii="仿宋" w:hAnsi="仿宋" w:eastAsia="仿宋" w:cs="仿宋"/>
          <w:spacing w:val="16"/>
          <w:sz w:val="28"/>
          <w:szCs w:val="28"/>
          <w:lang w:eastAsia="zh-CN"/>
        </w:rPr>
        <w:t>）</w:t>
      </w:r>
      <w:r>
        <w:rPr>
          <w:rFonts w:ascii="仿宋" w:hAnsi="仿宋" w:eastAsia="仿宋" w:cs="仿宋"/>
          <w:spacing w:val="16"/>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负责人</w:t>
      </w:r>
      <w:r>
        <w:rPr>
          <w:rFonts w:hint="eastAsia" w:ascii="仿宋" w:hAnsi="仿宋" w:eastAsia="仿宋" w:cs="仿宋"/>
          <w:spacing w:val="16"/>
          <w:sz w:val="28"/>
          <w:szCs w:val="28"/>
          <w:lang w:eastAsia="zh-CN"/>
        </w:rPr>
        <w:t>（</w:t>
      </w:r>
      <w:r>
        <w:rPr>
          <w:rFonts w:ascii="仿宋" w:hAnsi="仿宋" w:eastAsia="仿宋" w:cs="仿宋"/>
          <w:spacing w:val="16"/>
          <w:sz w:val="28"/>
          <w:szCs w:val="28"/>
        </w:rPr>
        <w:t>或授权代表人</w:t>
      </w:r>
      <w:r>
        <w:rPr>
          <w:rFonts w:hint="eastAsia" w:ascii="仿宋" w:hAnsi="仿宋" w:eastAsia="仿宋" w:cs="仿宋"/>
          <w:spacing w:val="16"/>
          <w:sz w:val="28"/>
          <w:szCs w:val="28"/>
          <w:lang w:eastAsia="zh-CN"/>
        </w:rPr>
        <w:t>）</w:t>
      </w:r>
      <w:r>
        <w:rPr>
          <w:rFonts w:ascii="仿宋" w:hAnsi="仿宋" w:eastAsia="仿宋" w:cs="仿宋"/>
          <w:spacing w:val="16"/>
          <w:sz w:val="28"/>
          <w:szCs w:val="28"/>
        </w:rPr>
        <w:t xml:space="preserve">: </w:t>
      </w:r>
      <w:r>
        <w:rPr>
          <w:rFonts w:hint="eastAsia" w:ascii="仿宋" w:hAnsi="仿宋" w:eastAsia="仿宋" w:cs="仿宋"/>
          <w:spacing w:val="16"/>
          <w:sz w:val="28"/>
          <w:szCs w:val="28"/>
          <w:lang w:val="en-US" w:eastAsia="zh-CN"/>
        </w:rPr>
        <w:t xml:space="preserve"> </w:t>
      </w:r>
      <w:r>
        <w:rPr>
          <w:rFonts w:ascii="仿宋" w:hAnsi="仿宋" w:eastAsia="仿宋" w:cs="仿宋"/>
          <w:spacing w:val="16"/>
          <w:sz w:val="28"/>
          <w:szCs w:val="28"/>
        </w:rPr>
        <w:t xml:space="preserve">   负责人</w:t>
      </w:r>
      <w:r>
        <w:rPr>
          <w:rFonts w:hint="eastAsia" w:ascii="仿宋" w:hAnsi="仿宋" w:eastAsia="仿宋" w:cs="仿宋"/>
          <w:spacing w:val="16"/>
          <w:sz w:val="28"/>
          <w:szCs w:val="28"/>
          <w:lang w:eastAsia="zh-CN"/>
        </w:rPr>
        <w:t>（</w:t>
      </w:r>
      <w:r>
        <w:rPr>
          <w:rFonts w:ascii="仿宋" w:hAnsi="仿宋" w:eastAsia="仿宋" w:cs="仿宋"/>
          <w:spacing w:val="16"/>
          <w:sz w:val="28"/>
          <w:szCs w:val="28"/>
        </w:rPr>
        <w:t>或授权代表人</w:t>
      </w:r>
      <w:r>
        <w:rPr>
          <w:rFonts w:hint="eastAsia" w:ascii="仿宋" w:hAnsi="仿宋" w:eastAsia="仿宋" w:cs="仿宋"/>
          <w:spacing w:val="16"/>
          <w:sz w:val="28"/>
          <w:szCs w:val="28"/>
          <w:lang w:eastAsia="zh-CN"/>
        </w:rPr>
        <w:t>）</w:t>
      </w:r>
      <w:r>
        <w:rPr>
          <w:rFonts w:ascii="仿宋" w:hAnsi="仿宋" w:eastAsia="仿宋" w:cs="仿宋"/>
          <w:spacing w:val="16"/>
          <w:sz w:val="28"/>
          <w:szCs w:val="28"/>
        </w:rPr>
        <w:t>:</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pPr>
      <w:r>
        <w:rPr>
          <w:rFonts w:ascii="仿宋" w:hAnsi="仿宋" w:eastAsia="仿宋" w:cs="仿宋"/>
          <w:spacing w:val="16"/>
          <w:sz w:val="28"/>
          <w:szCs w:val="28"/>
        </w:rPr>
        <w:t>年    月     日             年    月     日</w:t>
      </w:r>
    </w:p>
    <w:p>
      <w:pPr>
        <w:keepNext w:val="0"/>
        <w:keepLines w:val="0"/>
        <w:pageBreakBefore w:val="0"/>
        <w:widowControl w:val="0"/>
        <w:kinsoku/>
        <w:wordWrap/>
        <w:overflowPunct w:val="0"/>
        <w:topLinePunct w:val="0"/>
        <w:autoSpaceDE w:val="0"/>
        <w:autoSpaceDN w:val="0"/>
        <w:bidi w:val="0"/>
        <w:adjustRightInd w:val="0"/>
        <w:snapToGrid w:val="0"/>
        <w:spacing w:before="91" w:line="350" w:lineRule="auto"/>
        <w:ind w:left="65" w:right="20" w:firstLine="600"/>
        <w:jc w:val="both"/>
        <w:rPr>
          <w:rFonts w:ascii="仿宋" w:hAnsi="仿宋" w:eastAsia="仿宋" w:cs="仿宋"/>
          <w:spacing w:val="16"/>
          <w:sz w:val="28"/>
          <w:szCs w:val="28"/>
        </w:rPr>
        <w:sectPr>
          <w:footerReference r:id="rId9" w:type="default"/>
          <w:type w:val="continuous"/>
          <w:pgSz w:w="11840" w:h="16840"/>
          <w:pgMar w:top="1431" w:right="1758" w:bottom="1626" w:left="1776" w:header="0" w:footer="1348" w:gutter="0"/>
          <w:pgNumType w:fmt="numberInDash"/>
          <w:cols w:equalWidth="0" w:num="1">
            <w:col w:w="8306"/>
          </w:cols>
        </w:sectPr>
      </w:pPr>
    </w:p>
    <w:p>
      <w:pPr>
        <w:keepNext w:val="0"/>
        <w:keepLines w:val="0"/>
        <w:pageBreakBefore w:val="0"/>
        <w:widowControl w:val="0"/>
        <w:kinsoku/>
        <w:wordWrap/>
        <w:overflowPunct w:val="0"/>
        <w:topLinePunct w:val="0"/>
        <w:autoSpaceDE w:val="0"/>
        <w:autoSpaceDN w:val="0"/>
        <w:bidi w:val="0"/>
        <w:adjustRightInd w:val="0"/>
        <w:snapToGrid w:val="0"/>
        <w:spacing w:before="94" w:line="222" w:lineRule="auto"/>
        <w:rPr>
          <w:rFonts w:ascii="仿宋" w:hAnsi="仿宋" w:eastAsia="仿宋" w:cs="仿宋"/>
          <w:sz w:val="29"/>
          <w:szCs w:val="29"/>
        </w:rPr>
      </w:pPr>
      <w:r>
        <w:rPr>
          <w:rFonts w:ascii="仿宋" w:hAnsi="仿宋" w:eastAsia="仿宋" w:cs="仿宋"/>
          <w:spacing w:val="2"/>
          <w:sz w:val="29"/>
          <w:szCs w:val="29"/>
        </w:rPr>
        <w:t>附件一：委托书</w:t>
      </w:r>
    </w:p>
    <w:p>
      <w:pPr>
        <w:keepNext w:val="0"/>
        <w:keepLines w:val="0"/>
        <w:pageBreakBefore w:val="0"/>
        <w:widowControl w:val="0"/>
        <w:kinsoku/>
        <w:wordWrap/>
        <w:overflowPunct w:val="0"/>
        <w:topLinePunct w:val="0"/>
        <w:autoSpaceDE w:val="0"/>
        <w:autoSpaceDN w:val="0"/>
        <w:bidi w:val="0"/>
        <w:adjustRightInd w:val="0"/>
        <w:snapToGrid w:val="0"/>
        <w:spacing w:line="32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3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4" w:line="223" w:lineRule="auto"/>
        <w:ind w:left="3944"/>
        <w:rPr>
          <w:rFonts w:ascii="仿宋" w:hAnsi="仿宋" w:eastAsia="仿宋" w:cs="仿宋"/>
          <w:sz w:val="29"/>
          <w:szCs w:val="29"/>
        </w:rPr>
      </w:pPr>
      <w:bookmarkStart w:id="10" w:name="_bookmark11"/>
      <w:bookmarkEnd w:id="10"/>
      <w:r>
        <w:rPr>
          <w:rFonts w:ascii="仿宋" w:hAnsi="仿宋" w:eastAsia="仿宋" w:cs="仿宋"/>
          <w:b/>
          <w:bCs/>
          <w:spacing w:val="-1"/>
          <w:sz w:val="29"/>
          <w:szCs w:val="29"/>
        </w:rPr>
        <w:t>委托书</w:t>
      </w:r>
    </w:p>
    <w:p>
      <w:pPr>
        <w:keepNext w:val="0"/>
        <w:keepLines w:val="0"/>
        <w:pageBreakBefore w:val="0"/>
        <w:widowControl w:val="0"/>
        <w:kinsoku/>
        <w:wordWrap/>
        <w:overflowPunct w:val="0"/>
        <w:topLinePunct w:val="0"/>
        <w:autoSpaceDE w:val="0"/>
        <w:autoSpaceDN w:val="0"/>
        <w:bidi w:val="0"/>
        <w:adjustRightInd w:val="0"/>
        <w:snapToGrid w:val="0"/>
        <w:spacing w:before="209" w:line="221" w:lineRule="auto"/>
        <w:rPr>
          <w:rFonts w:ascii="仿宋" w:hAnsi="仿宋" w:eastAsia="仿宋" w:cs="仿宋"/>
          <w:sz w:val="29"/>
          <w:szCs w:val="29"/>
        </w:rPr>
      </w:pPr>
      <w:r>
        <w:rPr>
          <w:rFonts w:ascii="仿宋" w:hAnsi="仿宋" w:eastAsia="仿宋" w:cs="仿宋"/>
          <w:spacing w:val="-9"/>
          <w:sz w:val="29"/>
          <w:szCs w:val="29"/>
        </w:rPr>
        <w:t>XX银行：</w:t>
      </w:r>
    </w:p>
    <w:p>
      <w:pPr>
        <w:keepNext w:val="0"/>
        <w:keepLines w:val="0"/>
        <w:pageBreakBefore w:val="0"/>
        <w:widowControl w:val="0"/>
        <w:kinsoku/>
        <w:wordWrap/>
        <w:overflowPunct w:val="0"/>
        <w:topLinePunct w:val="0"/>
        <w:autoSpaceDE w:val="0"/>
        <w:autoSpaceDN w:val="0"/>
        <w:bidi w:val="0"/>
        <w:adjustRightInd w:val="0"/>
        <w:snapToGrid w:val="0"/>
        <w:spacing w:before="214" w:line="363" w:lineRule="auto"/>
        <w:ind w:firstLine="620" w:firstLineChars="200"/>
        <w:jc w:val="both"/>
        <w:rPr>
          <w:rFonts w:ascii="仿宋" w:hAnsi="仿宋" w:eastAsia="仿宋" w:cs="仿宋"/>
          <w:spacing w:val="9"/>
          <w:sz w:val="29"/>
          <w:szCs w:val="29"/>
        </w:rPr>
      </w:pPr>
      <w:r>
        <w:rPr>
          <w:rFonts w:ascii="仿宋" w:hAnsi="仿宋" w:eastAsia="仿宋" w:cs="仿宋"/>
          <w:spacing w:val="10"/>
          <w:sz w:val="29"/>
          <w:szCs w:val="29"/>
        </w:rPr>
        <w:t>根据职业年金基金管理相关规定和《</w:t>
      </w:r>
      <w:r>
        <w:rPr>
          <w:rFonts w:ascii="仿宋" w:hAnsi="仿宋" w:eastAsia="仿宋" w:cs="仿宋"/>
          <w:sz w:val="29"/>
          <w:szCs w:val="29"/>
        </w:rPr>
        <w:t>XX</w:t>
      </w:r>
      <w:r>
        <w:rPr>
          <w:rFonts w:ascii="仿宋" w:hAnsi="仿宋" w:eastAsia="仿宋" w:cs="仿宋"/>
          <w:spacing w:val="156"/>
          <w:sz w:val="29"/>
          <w:szCs w:val="29"/>
        </w:rPr>
        <w:t xml:space="preserve"> </w:t>
      </w:r>
      <w:r>
        <w:rPr>
          <w:rFonts w:ascii="仿宋" w:hAnsi="仿宋" w:eastAsia="仿宋" w:cs="仿宋"/>
          <w:spacing w:val="10"/>
          <w:sz w:val="29"/>
          <w:szCs w:val="29"/>
        </w:rPr>
        <w:t>职业年金基金归集</w:t>
      </w:r>
      <w:r>
        <w:rPr>
          <w:rFonts w:ascii="仿宋" w:hAnsi="仿宋" w:eastAsia="仿宋" w:cs="仿宋"/>
          <w:spacing w:val="9"/>
          <w:sz w:val="29"/>
          <w:szCs w:val="29"/>
        </w:rPr>
        <w:t xml:space="preserve">账户托管协议》规定，兹委托 XX </w:t>
      </w:r>
      <w:r>
        <w:rPr>
          <w:rFonts w:ascii="仿宋" w:hAnsi="仿宋" w:eastAsia="仿宋" w:cs="仿宋"/>
          <w:spacing w:val="9"/>
          <w:sz w:val="29"/>
          <w:szCs w:val="29"/>
        </w:rPr>
        <w:t>银行作为本职业年金基金归集</w:t>
      </w:r>
      <w:r>
        <w:rPr>
          <w:rFonts w:ascii="仿宋" w:hAnsi="仿宋" w:eastAsia="仿宋" w:cs="仿宋"/>
          <w:spacing w:val="9"/>
          <w:sz w:val="29"/>
          <w:szCs w:val="29"/>
        </w:rPr>
        <w:t xml:space="preserve">财产托管账户托管人，办理 XX </w:t>
      </w:r>
      <w:r>
        <w:rPr>
          <w:rFonts w:ascii="仿宋" w:hAnsi="仿宋" w:eastAsia="仿宋" w:cs="仿宋"/>
          <w:spacing w:val="9"/>
          <w:sz w:val="29"/>
          <w:szCs w:val="29"/>
        </w:rPr>
        <w:t>职业年金基金归集财产托管账户的开户、变更和撤销等事宜。</w:t>
      </w:r>
    </w:p>
    <w:p>
      <w:pPr>
        <w:keepNext w:val="0"/>
        <w:keepLines w:val="0"/>
        <w:pageBreakBefore w:val="0"/>
        <w:widowControl w:val="0"/>
        <w:kinsoku/>
        <w:wordWrap/>
        <w:overflowPunct w:val="0"/>
        <w:topLinePunct w:val="0"/>
        <w:autoSpaceDE w:val="0"/>
        <w:autoSpaceDN w:val="0"/>
        <w:bidi w:val="0"/>
        <w:adjustRightInd w:val="0"/>
        <w:snapToGrid w:val="0"/>
        <w:spacing w:before="214" w:line="363" w:lineRule="auto"/>
        <w:ind w:firstLine="616" w:firstLineChars="200"/>
        <w:jc w:val="both"/>
        <w:rPr>
          <w:rFonts w:ascii="仿宋" w:hAnsi="仿宋" w:eastAsia="仿宋" w:cs="仿宋"/>
          <w:spacing w:val="9"/>
          <w:sz w:val="29"/>
          <w:szCs w:val="29"/>
        </w:rPr>
      </w:pPr>
      <w:r>
        <w:rPr>
          <w:rFonts w:ascii="仿宋" w:hAnsi="仿宋" w:eastAsia="仿宋" w:cs="仿宋"/>
          <w:spacing w:val="9"/>
          <w:sz w:val="29"/>
          <w:szCs w:val="29"/>
        </w:rPr>
        <w:t>特此委托。</w:t>
      </w:r>
    </w:p>
    <w:p>
      <w:pPr>
        <w:keepNext w:val="0"/>
        <w:keepLines w:val="0"/>
        <w:pageBreakBefore w:val="0"/>
        <w:widowControl w:val="0"/>
        <w:kinsoku/>
        <w:wordWrap/>
        <w:overflowPunct w:val="0"/>
        <w:topLinePunct w:val="0"/>
        <w:autoSpaceDE w:val="0"/>
        <w:autoSpaceDN w:val="0"/>
        <w:bidi w:val="0"/>
        <w:adjustRightInd w:val="0"/>
        <w:snapToGrid w:val="0"/>
        <w:spacing w:before="214" w:line="363" w:lineRule="auto"/>
        <w:ind w:firstLine="616" w:firstLineChars="200"/>
        <w:jc w:val="both"/>
        <w:rPr>
          <w:rFonts w:ascii="仿宋" w:hAnsi="仿宋" w:eastAsia="仿宋" w:cs="仿宋"/>
          <w:spacing w:val="9"/>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214" w:line="363" w:lineRule="auto"/>
        <w:ind w:firstLine="616" w:firstLineChars="200"/>
        <w:jc w:val="both"/>
        <w:rPr>
          <w:rFonts w:ascii="仿宋" w:hAnsi="仿宋" w:eastAsia="仿宋" w:cs="仿宋"/>
          <w:spacing w:val="9"/>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214" w:line="363" w:lineRule="auto"/>
        <w:ind w:firstLine="616" w:firstLineChars="200"/>
        <w:jc w:val="both"/>
        <w:rPr>
          <w:rFonts w:ascii="仿宋" w:hAnsi="仿宋" w:eastAsia="仿宋" w:cs="仿宋"/>
          <w:spacing w:val="9"/>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line="26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60"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582" w:lineRule="exact"/>
        <w:ind w:left="5360"/>
        <w:rPr>
          <w:rFonts w:ascii="仿宋" w:hAnsi="仿宋" w:eastAsia="仿宋" w:cs="仿宋"/>
          <w:sz w:val="29"/>
          <w:szCs w:val="29"/>
        </w:rPr>
      </w:pPr>
      <w:r>
        <w:rPr>
          <w:rFonts w:ascii="仿宋" w:hAnsi="仿宋" w:eastAsia="仿宋" w:cs="仿宋"/>
          <w:position w:val="22"/>
          <w:sz w:val="29"/>
          <w:szCs w:val="29"/>
        </w:rPr>
        <w:t>XX</w:t>
      </w:r>
      <w:r>
        <w:rPr>
          <w:rFonts w:ascii="仿宋" w:hAnsi="仿宋" w:eastAsia="仿宋" w:cs="仿宋"/>
          <w:spacing w:val="103"/>
          <w:position w:val="22"/>
          <w:sz w:val="29"/>
          <w:szCs w:val="29"/>
        </w:rPr>
        <w:t xml:space="preserve"> </w:t>
      </w:r>
      <w:r>
        <w:rPr>
          <w:rFonts w:ascii="仿宋" w:hAnsi="仿宋" w:eastAsia="仿宋" w:cs="仿宋"/>
          <w:spacing w:val="2"/>
          <w:position w:val="22"/>
          <w:sz w:val="29"/>
          <w:szCs w:val="29"/>
        </w:rPr>
        <w:t>社保经办机构</w:t>
      </w: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r>
        <w:rPr>
          <w:rFonts w:ascii="仿宋" w:hAnsi="仿宋" w:eastAsia="仿宋" w:cs="仿宋"/>
          <w:spacing w:val="-20"/>
          <w:sz w:val="29"/>
          <w:szCs w:val="29"/>
        </w:rPr>
        <w:t>年</w:t>
      </w:r>
      <w:r>
        <w:rPr>
          <w:rFonts w:ascii="仿宋" w:hAnsi="仿宋" w:eastAsia="仿宋" w:cs="仿宋"/>
          <w:spacing w:val="16"/>
          <w:sz w:val="29"/>
          <w:szCs w:val="29"/>
        </w:rPr>
        <w:t xml:space="preserve">    </w:t>
      </w:r>
      <w:r>
        <w:rPr>
          <w:rFonts w:ascii="仿宋" w:hAnsi="仿宋" w:eastAsia="仿宋" w:cs="仿宋"/>
          <w:spacing w:val="-20"/>
          <w:sz w:val="29"/>
          <w:szCs w:val="29"/>
        </w:rPr>
        <w:t>月</w:t>
      </w:r>
      <w:r>
        <w:rPr>
          <w:rFonts w:ascii="仿宋" w:hAnsi="仿宋" w:eastAsia="仿宋" w:cs="仿宋"/>
          <w:spacing w:val="28"/>
          <w:sz w:val="29"/>
          <w:szCs w:val="29"/>
        </w:rPr>
        <w:t xml:space="preserve">    </w:t>
      </w:r>
      <w:r>
        <w:rPr>
          <w:rFonts w:ascii="仿宋" w:hAnsi="仿宋" w:eastAsia="仿宋" w:cs="仿宋"/>
          <w:spacing w:val="-20"/>
          <w:sz w:val="29"/>
          <w:szCs w:val="29"/>
        </w:rPr>
        <w:t>日</w:t>
      </w: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5480"/>
        <w:rPr>
          <w:rFonts w:ascii="仿宋" w:hAnsi="仿宋" w:eastAsia="仿宋" w:cs="仿宋"/>
          <w:spacing w:val="-20"/>
          <w:sz w:val="29"/>
          <w:szCs w:val="29"/>
        </w:rPr>
      </w:pPr>
    </w:p>
    <w:p>
      <w:pPr>
        <w:keepNext w:val="0"/>
        <w:keepLines w:val="0"/>
        <w:pageBreakBefore w:val="0"/>
        <w:widowControl w:val="0"/>
        <w:kinsoku/>
        <w:wordWrap/>
        <w:overflowPunct w:val="0"/>
        <w:topLinePunct w:val="0"/>
        <w:autoSpaceDE w:val="0"/>
        <w:autoSpaceDN w:val="0"/>
        <w:bidi w:val="0"/>
        <w:adjustRightInd w:val="0"/>
        <w:snapToGrid w:val="0"/>
        <w:spacing w:before="91" w:line="222" w:lineRule="auto"/>
        <w:rPr>
          <w:rFonts w:ascii="仿宋" w:hAnsi="仿宋" w:eastAsia="仿宋" w:cs="仿宋"/>
          <w:sz w:val="28"/>
          <w:szCs w:val="28"/>
        </w:rPr>
      </w:pPr>
      <w:r>
        <w:rPr>
          <w:rFonts w:ascii="仿宋" w:hAnsi="仿宋" w:eastAsia="仿宋" w:cs="仿宋"/>
          <w:spacing w:val="14"/>
          <w:sz w:val="28"/>
          <w:szCs w:val="28"/>
        </w:rPr>
        <w:t>附件二：划款指令授权书</w:t>
      </w:r>
    </w:p>
    <w:p>
      <w:pPr>
        <w:keepNext w:val="0"/>
        <w:keepLines w:val="0"/>
        <w:pageBreakBefore w:val="0"/>
        <w:widowControl w:val="0"/>
        <w:kinsoku/>
        <w:wordWrap/>
        <w:overflowPunct w:val="0"/>
        <w:topLinePunct w:val="0"/>
        <w:autoSpaceDE w:val="0"/>
        <w:autoSpaceDN w:val="0"/>
        <w:bidi w:val="0"/>
        <w:adjustRightInd w:val="0"/>
        <w:snapToGrid w:val="0"/>
        <w:spacing w:before="249" w:line="222" w:lineRule="auto"/>
        <w:ind w:left="3203"/>
        <w:rPr>
          <w:rFonts w:ascii="仿宋" w:hAnsi="仿宋" w:eastAsia="仿宋" w:cs="仿宋"/>
          <w:sz w:val="28"/>
          <w:szCs w:val="28"/>
        </w:rPr>
      </w:pPr>
      <w:bookmarkStart w:id="11" w:name="_bookmark12"/>
      <w:bookmarkEnd w:id="11"/>
      <w:r>
        <w:rPr>
          <w:rFonts w:ascii="仿宋" w:hAnsi="仿宋" w:eastAsia="仿宋" w:cs="仿宋"/>
          <w:b/>
          <w:bCs/>
          <w:spacing w:val="13"/>
          <w:sz w:val="28"/>
          <w:szCs w:val="28"/>
        </w:rPr>
        <w:t>划款指令授权书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both"/>
        <w:textAlignment w:val="baseline"/>
        <w:rPr>
          <w:rFonts w:ascii="仿宋" w:hAnsi="仿宋" w:eastAsia="仿宋" w:cs="仿宋"/>
          <w:spacing w:val="10"/>
          <w:sz w:val="29"/>
          <w:szCs w:val="29"/>
        </w:rPr>
      </w:pPr>
      <w:r>
        <w:rPr>
          <w:rFonts w:ascii="仿宋" w:hAnsi="仿宋" w:eastAsia="仿宋" w:cs="仿宋"/>
          <w:spacing w:val="10"/>
          <w:sz w:val="29"/>
          <w:szCs w:val="29"/>
        </w:rPr>
        <w:t>XX银行：</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ascii="仿宋" w:hAnsi="仿宋" w:eastAsia="仿宋" w:cs="仿宋"/>
          <w:spacing w:val="10"/>
          <w:sz w:val="29"/>
          <w:szCs w:val="29"/>
        </w:rPr>
      </w:pPr>
      <w:r>
        <w:rPr>
          <w:rFonts w:ascii="仿宋" w:hAnsi="仿宋" w:eastAsia="仿宋" w:cs="仿宋"/>
          <w:spacing w:val="10"/>
          <w:sz w:val="29"/>
          <w:szCs w:val="29"/>
        </w:rPr>
        <w:t>本机构在此证明，下列人员有权代表我方向XX 银行签发XX职业年金基金归集账户托管协议</w:t>
      </w:r>
      <w:r>
        <w:rPr>
          <w:rFonts w:hint="eastAsia" w:ascii="仿宋" w:hAnsi="仿宋" w:eastAsia="仿宋" w:cs="仿宋"/>
          <w:spacing w:val="10"/>
          <w:sz w:val="29"/>
          <w:szCs w:val="29"/>
          <w:lang w:eastAsia="zh-CN"/>
        </w:rPr>
        <w:t>（</w:t>
      </w:r>
      <w:r>
        <w:rPr>
          <w:rFonts w:ascii="仿宋" w:hAnsi="仿宋" w:eastAsia="仿宋" w:cs="仿宋"/>
          <w:spacing w:val="10"/>
          <w:sz w:val="29"/>
          <w:szCs w:val="29"/>
        </w:rPr>
        <w:t>协议编号：</w:t>
      </w:r>
      <w:r>
        <w:rPr>
          <w:rFonts w:hint="eastAsia" w:ascii="仿宋" w:hAnsi="仿宋" w:eastAsia="仿宋" w:cs="仿宋"/>
          <w:spacing w:val="10"/>
          <w:sz w:val="29"/>
          <w:szCs w:val="29"/>
          <w:lang w:val="en-US" w:eastAsia="zh-CN"/>
        </w:rPr>
        <w:t xml:space="preserve">           </w:t>
      </w:r>
      <w:r>
        <w:rPr>
          <w:rFonts w:hint="eastAsia" w:ascii="仿宋" w:hAnsi="仿宋" w:eastAsia="仿宋" w:cs="仿宋"/>
          <w:spacing w:val="10"/>
          <w:sz w:val="29"/>
          <w:szCs w:val="29"/>
          <w:lang w:eastAsia="zh-CN"/>
        </w:rPr>
        <w:t>）</w:t>
      </w:r>
      <w:r>
        <w:rPr>
          <w:rFonts w:ascii="仿宋" w:hAnsi="仿宋" w:eastAsia="仿宋" w:cs="仿宋"/>
          <w:spacing w:val="10"/>
          <w:sz w:val="29"/>
          <w:szCs w:val="29"/>
        </w:rPr>
        <w:t>约定的指令、通知和其他业务文书。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ascii="仿宋" w:hAnsi="仿宋" w:eastAsia="仿宋" w:cs="仿宋"/>
          <w:spacing w:val="10"/>
          <w:sz w:val="29"/>
          <w:szCs w:val="29"/>
        </w:rPr>
      </w:pPr>
      <w:r>
        <w:rPr>
          <w:rFonts w:ascii="仿宋" w:hAnsi="仿宋" w:eastAsia="仿宋" w:cs="仿宋"/>
          <w:spacing w:val="10"/>
          <w:sz w:val="29"/>
          <w:szCs w:val="29"/>
        </w:rPr>
        <w:t>下述姓名对应的签字与印章是我方人员的真实签字与印章样本，XX银行凭此签字和印章接受我方的指令、通知和其他业务文书。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0" w:firstLineChars="200"/>
        <w:jc w:val="both"/>
        <w:textAlignment w:val="baseline"/>
        <w:rPr>
          <w:rFonts w:ascii="仿宋" w:hAnsi="仿宋" w:eastAsia="仿宋" w:cs="仿宋"/>
          <w:spacing w:val="10"/>
          <w:sz w:val="29"/>
          <w:szCs w:val="29"/>
        </w:rPr>
      </w:pPr>
      <w:r>
        <w:rPr>
          <w:rFonts w:ascii="仿宋" w:hAnsi="仿宋" w:eastAsia="仿宋" w:cs="仿宋"/>
          <w:spacing w:val="10"/>
          <w:sz w:val="29"/>
          <w:szCs w:val="29"/>
        </w:rPr>
        <w:t>本授权从年月 日起生效，如有变更将另行通知。授权人员及签字样本如下：</w:t>
      </w:r>
    </w:p>
    <w:p>
      <w:pPr>
        <w:keepNext w:val="0"/>
        <w:keepLines w:val="0"/>
        <w:pageBreakBefore w:val="0"/>
        <w:widowControl w:val="0"/>
        <w:kinsoku/>
        <w:wordWrap/>
        <w:overflowPunct w:val="0"/>
        <w:topLinePunct w:val="0"/>
        <w:autoSpaceDE w:val="0"/>
        <w:autoSpaceDN w:val="0"/>
        <w:bidi w:val="0"/>
        <w:adjustRightInd w:val="0"/>
        <w:snapToGrid w:val="0"/>
        <w:spacing w:line="227" w:lineRule="exact"/>
      </w:pPr>
    </w:p>
    <w:tbl>
      <w:tblPr>
        <w:tblStyle w:val="6"/>
        <w:tblW w:w="7159"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488"/>
        <w:gridCol w:w="1498"/>
        <w:gridCol w:w="1488"/>
        <w:gridCol w:w="1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83"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00" w:line="219" w:lineRule="auto"/>
              <w:ind w:left="17"/>
              <w:rPr>
                <w:rFonts w:ascii="宋体" w:hAnsi="宋体" w:eastAsia="宋体" w:cs="宋体"/>
                <w:sz w:val="21"/>
                <w:szCs w:val="21"/>
              </w:rPr>
            </w:pPr>
            <w:r>
              <w:rPr>
                <w:rFonts w:ascii="宋体" w:hAnsi="宋体" w:eastAsia="宋体" w:cs="宋体"/>
                <w:b/>
                <w:bCs/>
                <w:spacing w:val="-4"/>
                <w:sz w:val="21"/>
                <w:szCs w:val="21"/>
              </w:rPr>
              <w:t>代表类型</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00" w:line="219" w:lineRule="auto"/>
              <w:ind w:left="364"/>
              <w:rPr>
                <w:rFonts w:ascii="宋体" w:hAnsi="宋体" w:eastAsia="宋体" w:cs="宋体"/>
                <w:sz w:val="21"/>
                <w:szCs w:val="21"/>
              </w:rPr>
            </w:pPr>
            <w:r>
              <w:rPr>
                <w:rFonts w:ascii="宋体" w:hAnsi="宋体" w:eastAsia="宋体" w:cs="宋体"/>
                <w:b/>
                <w:bCs/>
                <w:spacing w:val="-4"/>
                <w:sz w:val="21"/>
                <w:szCs w:val="21"/>
              </w:rPr>
              <w:t>授权人</w:t>
            </w:r>
          </w:p>
        </w:tc>
        <w:tc>
          <w:tcPr>
            <w:tcW w:w="149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99" w:line="219" w:lineRule="auto"/>
              <w:ind w:left="66"/>
              <w:rPr>
                <w:rFonts w:ascii="宋体" w:hAnsi="宋体" w:eastAsia="宋体" w:cs="宋体"/>
                <w:sz w:val="21"/>
                <w:szCs w:val="21"/>
              </w:rPr>
            </w:pPr>
            <w:r>
              <w:rPr>
                <w:rFonts w:ascii="宋体" w:hAnsi="宋体" w:eastAsia="宋体" w:cs="宋体"/>
                <w:b/>
                <w:bCs/>
                <w:spacing w:val="-4"/>
                <w:sz w:val="21"/>
                <w:szCs w:val="21"/>
              </w:rPr>
              <w:t>对应签字样本</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99" w:line="219" w:lineRule="auto"/>
              <w:ind w:left="68"/>
              <w:rPr>
                <w:rFonts w:ascii="宋体" w:hAnsi="宋体" w:eastAsia="宋体" w:cs="宋体"/>
                <w:sz w:val="21"/>
                <w:szCs w:val="21"/>
              </w:rPr>
            </w:pPr>
            <w:r>
              <w:rPr>
                <w:rFonts w:ascii="宋体" w:hAnsi="宋体" w:eastAsia="宋体" w:cs="宋体"/>
                <w:b/>
                <w:bCs/>
                <w:spacing w:val="-4"/>
                <w:sz w:val="21"/>
                <w:szCs w:val="21"/>
              </w:rPr>
              <w:t>对应印章样本</w:t>
            </w:r>
          </w:p>
        </w:tc>
        <w:tc>
          <w:tcPr>
            <w:tcW w:w="1802"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99" w:line="219" w:lineRule="auto"/>
              <w:ind w:left="161"/>
              <w:rPr>
                <w:rFonts w:ascii="宋体" w:hAnsi="宋体" w:eastAsia="宋体" w:cs="宋体"/>
                <w:sz w:val="21"/>
                <w:szCs w:val="21"/>
              </w:rPr>
            </w:pPr>
            <w:r>
              <w:rPr>
                <w:rFonts w:ascii="宋体" w:hAnsi="宋体" w:eastAsia="宋体" w:cs="宋体"/>
                <w:b/>
                <w:bCs/>
                <w:spacing w:val="-4"/>
                <w:sz w:val="21"/>
                <w:szCs w:val="21"/>
              </w:rPr>
              <w:t>预留业务章印鉴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883" w:type="dxa"/>
            <w:vAlign w:val="top"/>
          </w:tcPr>
          <w:p>
            <w:pPr>
              <w:keepNext w:val="0"/>
              <w:keepLines w:val="0"/>
              <w:pageBreakBefore w:val="0"/>
              <w:widowControl w:val="0"/>
              <w:kinsoku/>
              <w:wordWrap/>
              <w:overflowPunct w:val="0"/>
              <w:topLinePunct w:val="0"/>
              <w:autoSpaceDE w:val="0"/>
              <w:autoSpaceDN w:val="0"/>
              <w:bidi w:val="0"/>
              <w:adjustRightInd w:val="0"/>
              <w:snapToGrid w:val="0"/>
              <w:spacing w:line="29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68" w:line="410" w:lineRule="exact"/>
              <w:ind w:left="224"/>
              <w:rPr>
                <w:rFonts w:ascii="宋体" w:hAnsi="宋体" w:eastAsia="宋体" w:cs="宋体"/>
                <w:sz w:val="21"/>
                <w:szCs w:val="21"/>
              </w:rPr>
            </w:pPr>
            <w:r>
              <w:rPr>
                <w:rFonts w:ascii="宋体" w:hAnsi="宋体" w:eastAsia="宋体" w:cs="宋体"/>
                <w:spacing w:val="-2"/>
                <w:position w:val="15"/>
                <w:sz w:val="21"/>
                <w:szCs w:val="21"/>
              </w:rPr>
              <w:t>授权</w:t>
            </w:r>
          </w:p>
          <w:p>
            <w:pPr>
              <w:keepNext w:val="0"/>
              <w:keepLines w:val="0"/>
              <w:pageBreakBefore w:val="0"/>
              <w:widowControl w:val="0"/>
              <w:kinsoku/>
              <w:wordWrap/>
              <w:overflowPunct w:val="0"/>
              <w:topLinePunct w:val="0"/>
              <w:autoSpaceDE w:val="0"/>
              <w:autoSpaceDN w:val="0"/>
              <w:bidi w:val="0"/>
              <w:adjustRightInd w:val="0"/>
              <w:snapToGrid w:val="0"/>
              <w:spacing w:line="219" w:lineRule="auto"/>
              <w:ind w:left="114"/>
              <w:rPr>
                <w:rFonts w:ascii="宋体" w:hAnsi="宋体" w:eastAsia="宋体" w:cs="宋体"/>
                <w:sz w:val="21"/>
                <w:szCs w:val="21"/>
              </w:rPr>
            </w:pPr>
            <w:r>
              <w:rPr>
                <w:rFonts w:ascii="宋体" w:hAnsi="宋体" w:eastAsia="宋体" w:cs="宋体"/>
                <w:spacing w:val="-3"/>
                <w:sz w:val="21"/>
                <w:szCs w:val="21"/>
              </w:rPr>
              <w:t>经办人</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59" w:line="184" w:lineRule="auto"/>
              <w:ind w:left="61"/>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61" w:line="183" w:lineRule="auto"/>
              <w:ind w:left="61"/>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81" w:line="183" w:lineRule="auto"/>
              <w:ind w:left="61"/>
              <w:rPr>
                <w:rFonts w:ascii="宋体" w:hAnsi="宋体" w:eastAsia="宋体" w:cs="宋体"/>
                <w:sz w:val="21"/>
                <w:szCs w:val="21"/>
              </w:rPr>
            </w:pPr>
            <w:r>
              <w:rPr>
                <w:rFonts w:ascii="宋体" w:hAnsi="宋体" w:eastAsia="宋体" w:cs="宋体"/>
                <w:spacing w:val="-8"/>
                <w:sz w:val="21"/>
                <w:szCs w:val="21"/>
              </w:rPr>
              <w:t>3、</w:t>
            </w:r>
          </w:p>
        </w:tc>
        <w:tc>
          <w:tcPr>
            <w:tcW w:w="149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49" w:line="184" w:lineRule="auto"/>
              <w:ind w:left="63"/>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61" w:line="183" w:lineRule="auto"/>
              <w:ind w:left="63"/>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81" w:line="183" w:lineRule="auto"/>
              <w:ind w:left="63"/>
              <w:rPr>
                <w:rFonts w:ascii="宋体" w:hAnsi="宋体" w:eastAsia="宋体" w:cs="宋体"/>
                <w:sz w:val="21"/>
                <w:szCs w:val="21"/>
              </w:rPr>
            </w:pPr>
            <w:r>
              <w:rPr>
                <w:rFonts w:ascii="宋体" w:hAnsi="宋体" w:eastAsia="宋体" w:cs="宋体"/>
                <w:spacing w:val="-8"/>
                <w:sz w:val="21"/>
                <w:szCs w:val="21"/>
              </w:rPr>
              <w:t>3、</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49" w:line="184" w:lineRule="auto"/>
              <w:ind w:left="65"/>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5"/>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5"/>
              <w:rPr>
                <w:rFonts w:ascii="宋体" w:hAnsi="宋体" w:eastAsia="宋体" w:cs="宋体"/>
                <w:sz w:val="21"/>
                <w:szCs w:val="21"/>
              </w:rPr>
            </w:pPr>
            <w:r>
              <w:rPr>
                <w:rFonts w:ascii="宋体" w:hAnsi="宋体" w:eastAsia="宋体" w:cs="宋体"/>
                <w:spacing w:val="-8"/>
                <w:sz w:val="21"/>
                <w:szCs w:val="21"/>
              </w:rPr>
              <w:t>3、</w:t>
            </w:r>
          </w:p>
        </w:tc>
        <w:tc>
          <w:tcPr>
            <w:tcW w:w="1802" w:type="dxa"/>
            <w:vMerge w:val="restart"/>
            <w:tcBorders>
              <w:bottom w:val="nil"/>
            </w:tcBorders>
            <w:vAlign w:val="top"/>
          </w:tcPr>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883" w:type="dxa"/>
            <w:vAlign w:val="top"/>
          </w:tcPr>
          <w:p>
            <w:pPr>
              <w:keepNext w:val="0"/>
              <w:keepLines w:val="0"/>
              <w:pageBreakBefore w:val="0"/>
              <w:widowControl w:val="0"/>
              <w:kinsoku/>
              <w:wordWrap/>
              <w:overflowPunct w:val="0"/>
              <w:topLinePunct w:val="0"/>
              <w:autoSpaceDE w:val="0"/>
              <w:autoSpaceDN w:val="0"/>
              <w:bidi w:val="0"/>
              <w:adjustRightInd w:val="0"/>
              <w:snapToGrid w:val="0"/>
              <w:spacing w:line="31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68" w:line="381" w:lineRule="exact"/>
              <w:ind w:left="224"/>
              <w:rPr>
                <w:rFonts w:ascii="宋体" w:hAnsi="宋体" w:eastAsia="宋体" w:cs="宋体"/>
                <w:sz w:val="21"/>
                <w:szCs w:val="21"/>
              </w:rPr>
            </w:pPr>
            <w:r>
              <w:rPr>
                <w:rFonts w:ascii="宋体" w:hAnsi="宋体" w:eastAsia="宋体" w:cs="宋体"/>
                <w:spacing w:val="-2"/>
                <w:position w:val="12"/>
                <w:sz w:val="21"/>
                <w:szCs w:val="21"/>
              </w:rPr>
              <w:t>授权</w:t>
            </w:r>
          </w:p>
          <w:p>
            <w:pPr>
              <w:keepNext w:val="0"/>
              <w:keepLines w:val="0"/>
              <w:pageBreakBefore w:val="0"/>
              <w:widowControl w:val="0"/>
              <w:kinsoku/>
              <w:wordWrap/>
              <w:overflowPunct w:val="0"/>
              <w:topLinePunct w:val="0"/>
              <w:autoSpaceDE w:val="0"/>
              <w:autoSpaceDN w:val="0"/>
              <w:bidi w:val="0"/>
              <w:adjustRightInd w:val="0"/>
              <w:snapToGrid w:val="0"/>
              <w:spacing w:line="220" w:lineRule="auto"/>
              <w:ind w:left="114"/>
              <w:rPr>
                <w:rFonts w:ascii="宋体" w:hAnsi="宋体" w:eastAsia="宋体" w:cs="宋体"/>
                <w:sz w:val="21"/>
                <w:szCs w:val="21"/>
              </w:rPr>
            </w:pPr>
            <w:r>
              <w:rPr>
                <w:rFonts w:ascii="宋体" w:hAnsi="宋体" w:eastAsia="宋体" w:cs="宋体"/>
                <w:spacing w:val="3"/>
                <w:sz w:val="21"/>
                <w:szCs w:val="21"/>
              </w:rPr>
              <w:t>复核人</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52" w:line="184" w:lineRule="auto"/>
              <w:ind w:left="61"/>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81" w:line="183" w:lineRule="auto"/>
              <w:ind w:left="61"/>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1"/>
              <w:rPr>
                <w:rFonts w:ascii="宋体" w:hAnsi="宋体" w:eastAsia="宋体" w:cs="宋体"/>
                <w:sz w:val="21"/>
                <w:szCs w:val="21"/>
              </w:rPr>
            </w:pPr>
            <w:r>
              <w:rPr>
                <w:rFonts w:ascii="宋体" w:hAnsi="宋体" w:eastAsia="宋体" w:cs="宋体"/>
                <w:spacing w:val="-8"/>
                <w:sz w:val="21"/>
                <w:szCs w:val="21"/>
              </w:rPr>
              <w:t>3、</w:t>
            </w:r>
          </w:p>
        </w:tc>
        <w:tc>
          <w:tcPr>
            <w:tcW w:w="149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52" w:line="184" w:lineRule="auto"/>
              <w:ind w:left="63"/>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61" w:line="183" w:lineRule="auto"/>
              <w:ind w:left="63"/>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3"/>
              <w:rPr>
                <w:rFonts w:ascii="宋体" w:hAnsi="宋体" w:eastAsia="宋体" w:cs="宋体"/>
                <w:sz w:val="21"/>
                <w:szCs w:val="21"/>
              </w:rPr>
            </w:pPr>
            <w:r>
              <w:rPr>
                <w:rFonts w:ascii="宋体" w:hAnsi="宋体" w:eastAsia="宋体" w:cs="宋体"/>
                <w:spacing w:val="-8"/>
                <w:sz w:val="21"/>
                <w:szCs w:val="21"/>
              </w:rPr>
              <w:t>3、</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42" w:line="184" w:lineRule="auto"/>
              <w:ind w:left="65"/>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5"/>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91" w:line="183" w:lineRule="auto"/>
              <w:ind w:left="65"/>
              <w:rPr>
                <w:rFonts w:ascii="宋体" w:hAnsi="宋体" w:eastAsia="宋体" w:cs="宋体"/>
                <w:sz w:val="21"/>
                <w:szCs w:val="21"/>
              </w:rPr>
            </w:pPr>
            <w:r>
              <w:rPr>
                <w:rFonts w:ascii="宋体" w:hAnsi="宋体" w:eastAsia="宋体" w:cs="宋体"/>
                <w:spacing w:val="-8"/>
                <w:sz w:val="21"/>
                <w:szCs w:val="21"/>
              </w:rPr>
              <w:t>3、</w:t>
            </w:r>
          </w:p>
        </w:tc>
        <w:tc>
          <w:tcPr>
            <w:tcW w:w="1802" w:type="dxa"/>
            <w:vMerge w:val="continue"/>
            <w:tcBorders>
              <w:top w:val="nil"/>
              <w:bottom w:val="nil"/>
            </w:tcBorders>
            <w:vAlign w:val="top"/>
          </w:tcPr>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883" w:type="dxa"/>
            <w:vAlign w:val="top"/>
          </w:tcPr>
          <w:p>
            <w:pPr>
              <w:keepNext w:val="0"/>
              <w:keepLines w:val="0"/>
              <w:pageBreakBefore w:val="0"/>
              <w:widowControl w:val="0"/>
              <w:kinsoku/>
              <w:wordWrap/>
              <w:overflowPunct w:val="0"/>
              <w:topLinePunct w:val="0"/>
              <w:autoSpaceDE w:val="0"/>
              <w:autoSpaceDN w:val="0"/>
              <w:bidi w:val="0"/>
              <w:adjustRightInd w:val="0"/>
              <w:snapToGrid w:val="0"/>
              <w:spacing w:line="325"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68" w:line="391" w:lineRule="exact"/>
              <w:ind w:left="224"/>
              <w:rPr>
                <w:rFonts w:ascii="宋体" w:hAnsi="宋体" w:eastAsia="宋体" w:cs="宋体"/>
                <w:sz w:val="21"/>
                <w:szCs w:val="21"/>
              </w:rPr>
            </w:pPr>
            <w:r>
              <w:rPr>
                <w:rFonts w:ascii="宋体" w:hAnsi="宋体" w:eastAsia="宋体" w:cs="宋体"/>
                <w:spacing w:val="-2"/>
                <w:position w:val="13"/>
                <w:sz w:val="21"/>
                <w:szCs w:val="21"/>
              </w:rPr>
              <w:t>授权</w:t>
            </w:r>
          </w:p>
          <w:p>
            <w:pPr>
              <w:keepNext w:val="0"/>
              <w:keepLines w:val="0"/>
              <w:pageBreakBefore w:val="0"/>
              <w:widowControl w:val="0"/>
              <w:kinsoku/>
              <w:wordWrap/>
              <w:overflowPunct w:val="0"/>
              <w:topLinePunct w:val="0"/>
              <w:autoSpaceDE w:val="0"/>
              <w:autoSpaceDN w:val="0"/>
              <w:bidi w:val="0"/>
              <w:adjustRightInd w:val="0"/>
              <w:snapToGrid w:val="0"/>
              <w:spacing w:line="220" w:lineRule="auto"/>
              <w:ind w:left="114"/>
              <w:rPr>
                <w:rFonts w:ascii="宋体" w:hAnsi="宋体" w:eastAsia="宋体" w:cs="宋体"/>
                <w:sz w:val="21"/>
                <w:szCs w:val="21"/>
              </w:rPr>
            </w:pPr>
            <w:r>
              <w:rPr>
                <w:rFonts w:ascii="宋体" w:hAnsi="宋体" w:eastAsia="宋体" w:cs="宋体"/>
                <w:spacing w:val="-2"/>
                <w:sz w:val="21"/>
                <w:szCs w:val="21"/>
              </w:rPr>
              <w:t>签发人</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65" w:line="184" w:lineRule="auto"/>
              <w:ind w:left="61"/>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1"/>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1"/>
              <w:rPr>
                <w:rFonts w:ascii="宋体" w:hAnsi="宋体" w:eastAsia="宋体" w:cs="宋体"/>
                <w:sz w:val="21"/>
                <w:szCs w:val="21"/>
              </w:rPr>
            </w:pPr>
            <w:r>
              <w:rPr>
                <w:rFonts w:ascii="宋体" w:hAnsi="宋体" w:eastAsia="宋体" w:cs="宋体"/>
                <w:spacing w:val="-8"/>
                <w:sz w:val="21"/>
                <w:szCs w:val="21"/>
              </w:rPr>
              <w:t>3、</w:t>
            </w:r>
          </w:p>
        </w:tc>
        <w:tc>
          <w:tcPr>
            <w:tcW w:w="149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65" w:line="184" w:lineRule="auto"/>
              <w:ind w:left="63"/>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3"/>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61" w:line="183" w:lineRule="auto"/>
              <w:ind w:left="63"/>
              <w:rPr>
                <w:rFonts w:ascii="宋体" w:hAnsi="宋体" w:eastAsia="宋体" w:cs="宋体"/>
                <w:sz w:val="21"/>
                <w:szCs w:val="21"/>
              </w:rPr>
            </w:pPr>
            <w:r>
              <w:rPr>
                <w:rFonts w:ascii="宋体" w:hAnsi="宋体" w:eastAsia="宋体" w:cs="宋体"/>
                <w:spacing w:val="-8"/>
                <w:sz w:val="21"/>
                <w:szCs w:val="21"/>
              </w:rPr>
              <w:t>3、</w:t>
            </w:r>
          </w:p>
        </w:tc>
        <w:tc>
          <w:tcPr>
            <w:tcW w:w="1488"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265" w:line="184" w:lineRule="auto"/>
              <w:ind w:left="65"/>
              <w:rPr>
                <w:rFonts w:ascii="宋体" w:hAnsi="宋体" w:eastAsia="宋体" w:cs="宋体"/>
                <w:sz w:val="21"/>
                <w:szCs w:val="21"/>
              </w:rPr>
            </w:pPr>
            <w:r>
              <w:rPr>
                <w:rFonts w:ascii="宋体" w:hAnsi="宋体" w:eastAsia="宋体" w:cs="宋体"/>
                <w:spacing w:val="-10"/>
                <w:sz w:val="21"/>
                <w:szCs w:val="21"/>
              </w:rPr>
              <w:t>1、</w:t>
            </w:r>
          </w:p>
          <w:p>
            <w:pPr>
              <w:keepNext w:val="0"/>
              <w:keepLines w:val="0"/>
              <w:pageBreakBefore w:val="0"/>
              <w:widowControl w:val="0"/>
              <w:kinsoku/>
              <w:wordWrap/>
              <w:overflowPunct w:val="0"/>
              <w:topLinePunct w:val="0"/>
              <w:autoSpaceDE w:val="0"/>
              <w:autoSpaceDN w:val="0"/>
              <w:bidi w:val="0"/>
              <w:adjustRightInd w:val="0"/>
              <w:snapToGrid w:val="0"/>
              <w:spacing w:before="161" w:line="183" w:lineRule="auto"/>
              <w:ind w:left="65"/>
              <w:rPr>
                <w:rFonts w:ascii="宋体" w:hAnsi="宋体" w:eastAsia="宋体" w:cs="宋体"/>
                <w:sz w:val="21"/>
                <w:szCs w:val="21"/>
              </w:rPr>
            </w:pPr>
            <w:r>
              <w:rPr>
                <w:rFonts w:ascii="宋体" w:hAnsi="宋体" w:eastAsia="宋体" w:cs="宋体"/>
                <w:spacing w:val="-7"/>
                <w:sz w:val="21"/>
                <w:szCs w:val="21"/>
              </w:rPr>
              <w:t>2、</w:t>
            </w:r>
          </w:p>
          <w:p>
            <w:pPr>
              <w:keepNext w:val="0"/>
              <w:keepLines w:val="0"/>
              <w:pageBreakBefore w:val="0"/>
              <w:widowControl w:val="0"/>
              <w:kinsoku/>
              <w:wordWrap/>
              <w:overflowPunct w:val="0"/>
              <w:topLinePunct w:val="0"/>
              <w:autoSpaceDE w:val="0"/>
              <w:autoSpaceDN w:val="0"/>
              <w:bidi w:val="0"/>
              <w:adjustRightInd w:val="0"/>
              <w:snapToGrid w:val="0"/>
              <w:spacing w:before="171" w:line="183" w:lineRule="auto"/>
              <w:ind w:left="65"/>
              <w:rPr>
                <w:rFonts w:ascii="宋体" w:hAnsi="宋体" w:eastAsia="宋体" w:cs="宋体"/>
                <w:sz w:val="21"/>
                <w:szCs w:val="21"/>
              </w:rPr>
            </w:pPr>
            <w:r>
              <w:rPr>
                <w:rFonts w:ascii="宋体" w:hAnsi="宋体" w:eastAsia="宋体" w:cs="宋体"/>
                <w:spacing w:val="-8"/>
                <w:sz w:val="21"/>
                <w:szCs w:val="21"/>
              </w:rPr>
              <w:t>3、</w:t>
            </w:r>
          </w:p>
        </w:tc>
        <w:tc>
          <w:tcPr>
            <w:tcW w:w="1802" w:type="dxa"/>
            <w:vMerge w:val="continue"/>
            <w:tcBorders>
              <w:top w:val="nil"/>
            </w:tcBorders>
            <w:vAlign w:val="top"/>
          </w:tcPr>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tc>
      </w:tr>
    </w:tbl>
    <w:p>
      <w:pPr>
        <w:keepNext w:val="0"/>
        <w:keepLines w:val="0"/>
        <w:pageBreakBefore w:val="0"/>
        <w:widowControl w:val="0"/>
        <w:kinsoku/>
        <w:wordWrap/>
        <w:overflowPunct w:val="0"/>
        <w:topLinePunct w:val="0"/>
        <w:autoSpaceDE w:val="0"/>
        <w:autoSpaceDN w:val="0"/>
        <w:bidi w:val="0"/>
        <w:adjustRightInd w:val="0"/>
        <w:snapToGrid w:val="0"/>
        <w:spacing w:before="252" w:line="459" w:lineRule="exact"/>
        <w:ind w:right="77"/>
        <w:jc w:val="right"/>
        <w:rPr>
          <w:rFonts w:hint="eastAsia" w:ascii="仿宋" w:hAnsi="仿宋" w:eastAsia="仿宋" w:cs="仿宋"/>
          <w:sz w:val="28"/>
          <w:szCs w:val="28"/>
          <w:lang w:eastAsia="zh-CN"/>
        </w:rPr>
      </w:pPr>
      <w:r>
        <w:rPr>
          <w:rFonts w:ascii="仿宋" w:hAnsi="仿宋" w:eastAsia="仿宋" w:cs="仿宋"/>
          <w:spacing w:val="4"/>
          <w:position w:val="13"/>
          <w:sz w:val="28"/>
          <w:szCs w:val="28"/>
        </w:rPr>
        <w:t>社保经办机构</w:t>
      </w:r>
      <w:r>
        <w:rPr>
          <w:rFonts w:hint="eastAsia" w:ascii="仿宋" w:hAnsi="仿宋" w:eastAsia="仿宋" w:cs="仿宋"/>
          <w:spacing w:val="4"/>
          <w:position w:val="13"/>
          <w:sz w:val="28"/>
          <w:szCs w:val="28"/>
          <w:lang w:eastAsia="zh-CN"/>
        </w:rPr>
        <w:t>（</w:t>
      </w:r>
      <w:r>
        <w:rPr>
          <w:rFonts w:ascii="仿宋" w:hAnsi="仿宋" w:eastAsia="仿宋" w:cs="仿宋"/>
          <w:spacing w:val="4"/>
          <w:position w:val="13"/>
          <w:sz w:val="28"/>
          <w:szCs w:val="28"/>
        </w:rPr>
        <w:t>公章</w:t>
      </w:r>
      <w:r>
        <w:rPr>
          <w:rFonts w:hint="eastAsia" w:ascii="仿宋" w:hAnsi="仿宋" w:eastAsia="仿宋" w:cs="仿宋"/>
          <w:spacing w:val="4"/>
          <w:position w:val="13"/>
          <w:sz w:val="28"/>
          <w:szCs w:val="28"/>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252" w:line="459" w:lineRule="exact"/>
        <w:ind w:right="77"/>
        <w:jc w:val="right"/>
        <w:rPr>
          <w:rFonts w:ascii="仿宋" w:hAnsi="仿宋" w:eastAsia="仿宋" w:cs="仿宋"/>
          <w:spacing w:val="4"/>
          <w:position w:val="13"/>
          <w:sz w:val="28"/>
          <w:szCs w:val="28"/>
        </w:rPr>
      </w:pPr>
      <w:r>
        <w:rPr>
          <w:rFonts w:ascii="仿宋" w:hAnsi="仿宋" w:eastAsia="仿宋" w:cs="仿宋"/>
          <w:spacing w:val="4"/>
          <w:position w:val="13"/>
          <w:sz w:val="28"/>
          <w:szCs w:val="28"/>
        </w:rPr>
        <w:t>年    月     日</w:t>
      </w:r>
    </w:p>
    <w:p>
      <w:pPr>
        <w:keepNext w:val="0"/>
        <w:keepLines w:val="0"/>
        <w:pageBreakBefore w:val="0"/>
        <w:widowControl w:val="0"/>
        <w:kinsoku/>
        <w:wordWrap/>
        <w:overflowPunct w:val="0"/>
        <w:topLinePunct w:val="0"/>
        <w:autoSpaceDE w:val="0"/>
        <w:autoSpaceDN w:val="0"/>
        <w:bidi w:val="0"/>
        <w:adjustRightInd w:val="0"/>
        <w:snapToGrid w:val="0"/>
        <w:spacing w:before="112" w:line="230" w:lineRule="auto"/>
        <w:rPr>
          <w:rFonts w:ascii="仿宋" w:hAnsi="仿宋" w:eastAsia="仿宋" w:cs="仿宋"/>
          <w:sz w:val="18"/>
          <w:szCs w:val="18"/>
        </w:rPr>
      </w:pPr>
      <w:r>
        <w:rPr>
          <w:rFonts w:ascii="仿宋" w:hAnsi="仿宋" w:eastAsia="仿宋" w:cs="仿宋"/>
          <w:spacing w:val="-9"/>
          <w:sz w:val="18"/>
          <w:szCs w:val="18"/>
        </w:rPr>
        <w:t>注</w:t>
      </w:r>
      <w:r>
        <w:rPr>
          <w:rFonts w:ascii="仿宋" w:hAnsi="仿宋" w:eastAsia="仿宋" w:cs="仿宋"/>
          <w:spacing w:val="-43"/>
          <w:sz w:val="18"/>
          <w:szCs w:val="18"/>
        </w:rPr>
        <w:t xml:space="preserve"> </w:t>
      </w:r>
      <w:r>
        <w:rPr>
          <w:rFonts w:ascii="仿宋" w:hAnsi="仿宋" w:eastAsia="仿宋" w:cs="仿宋"/>
          <w:spacing w:val="-9"/>
          <w:sz w:val="18"/>
          <w:szCs w:val="18"/>
        </w:rPr>
        <w:t>：</w:t>
      </w:r>
    </w:p>
    <w:p>
      <w:pPr>
        <w:keepNext w:val="0"/>
        <w:keepLines w:val="0"/>
        <w:pageBreakBefore w:val="0"/>
        <w:widowControl w:val="0"/>
        <w:kinsoku/>
        <w:wordWrap/>
        <w:overflowPunct w:val="0"/>
        <w:topLinePunct w:val="0"/>
        <w:autoSpaceDE w:val="0"/>
        <w:autoSpaceDN w:val="0"/>
        <w:bidi w:val="0"/>
        <w:adjustRightInd w:val="0"/>
        <w:snapToGrid w:val="0"/>
        <w:spacing w:before="106" w:line="279" w:lineRule="auto"/>
        <w:ind w:right="128" w:firstLine="379"/>
        <w:rPr>
          <w:rFonts w:ascii="仿宋" w:hAnsi="仿宋" w:eastAsia="仿宋" w:cs="仿宋"/>
          <w:sz w:val="18"/>
          <w:szCs w:val="18"/>
        </w:rPr>
      </w:pPr>
      <w:r>
        <w:rPr>
          <w:rFonts w:ascii="仿宋" w:hAnsi="仿宋" w:eastAsia="仿宋" w:cs="仿宋"/>
          <w:spacing w:val="14"/>
          <w:sz w:val="18"/>
          <w:szCs w:val="18"/>
        </w:rPr>
        <w:t>1.</w:t>
      </w:r>
      <w:r>
        <w:rPr>
          <w:rFonts w:ascii="仿宋" w:hAnsi="仿宋" w:eastAsia="仿宋" w:cs="仿宋"/>
          <w:spacing w:val="-53"/>
          <w:sz w:val="18"/>
          <w:szCs w:val="18"/>
        </w:rPr>
        <w:t xml:space="preserve"> </w:t>
      </w:r>
      <w:r>
        <w:rPr>
          <w:rFonts w:hint="eastAsia" w:ascii="仿宋" w:hAnsi="仿宋" w:eastAsia="仿宋" w:cs="仿宋"/>
          <w:spacing w:val="14"/>
          <w:sz w:val="18"/>
          <w:szCs w:val="18"/>
          <w:lang w:eastAsia="zh-CN"/>
        </w:rPr>
        <w:t>（</w:t>
      </w:r>
      <w:r>
        <w:rPr>
          <w:rFonts w:ascii="仿宋" w:hAnsi="仿宋" w:eastAsia="仿宋" w:cs="仿宋"/>
          <w:spacing w:val="14"/>
          <w:sz w:val="18"/>
          <w:szCs w:val="18"/>
        </w:rPr>
        <w:t>X</w:t>
      </w:r>
      <w:r>
        <w:rPr>
          <w:rFonts w:ascii="仿宋" w:hAnsi="仿宋" w:eastAsia="仿宋" w:cs="仿宋"/>
          <w:spacing w:val="35"/>
          <w:sz w:val="18"/>
          <w:szCs w:val="18"/>
        </w:rPr>
        <w:t xml:space="preserve">  </w:t>
      </w:r>
      <w:r>
        <w:rPr>
          <w:rFonts w:ascii="仿宋" w:hAnsi="仿宋" w:eastAsia="仿宋" w:cs="仿宋"/>
          <w:spacing w:val="14"/>
          <w:sz w:val="18"/>
          <w:szCs w:val="18"/>
        </w:rPr>
        <w:t>名</w:t>
      </w:r>
      <w:r>
        <w:rPr>
          <w:rFonts w:hint="eastAsia" w:ascii="仿宋" w:hAnsi="仿宋" w:eastAsia="仿宋" w:cs="仿宋"/>
          <w:spacing w:val="14"/>
          <w:sz w:val="18"/>
          <w:szCs w:val="18"/>
          <w:lang w:eastAsia="zh-CN"/>
        </w:rPr>
        <w:t>）</w:t>
      </w:r>
      <w:r>
        <w:rPr>
          <w:rFonts w:ascii="仿宋" w:hAnsi="仿宋" w:eastAsia="仿宋" w:cs="仿宋"/>
          <w:spacing w:val="14"/>
          <w:sz w:val="18"/>
          <w:szCs w:val="18"/>
        </w:rPr>
        <w:t>经办人签字或印章、</w:t>
      </w:r>
      <w:r>
        <w:rPr>
          <w:rFonts w:ascii="仿宋" w:hAnsi="仿宋" w:eastAsia="仿宋" w:cs="仿宋"/>
          <w:spacing w:val="20"/>
          <w:sz w:val="18"/>
          <w:szCs w:val="18"/>
        </w:rPr>
        <w:t xml:space="preserve"> </w:t>
      </w:r>
      <w:r>
        <w:rPr>
          <w:rFonts w:hint="eastAsia" w:ascii="仿宋" w:hAnsi="仿宋" w:eastAsia="仿宋" w:cs="仿宋"/>
          <w:spacing w:val="14"/>
          <w:sz w:val="18"/>
          <w:szCs w:val="18"/>
          <w:lang w:eastAsia="zh-CN"/>
        </w:rPr>
        <w:t>（</w:t>
      </w:r>
      <w:r>
        <w:rPr>
          <w:rFonts w:ascii="仿宋" w:hAnsi="仿宋" w:eastAsia="仿宋" w:cs="仿宋"/>
          <w:spacing w:val="14"/>
          <w:sz w:val="18"/>
          <w:szCs w:val="18"/>
        </w:rPr>
        <w:t>X</w:t>
      </w:r>
      <w:r>
        <w:rPr>
          <w:rFonts w:ascii="仿宋" w:hAnsi="仿宋" w:eastAsia="仿宋" w:cs="仿宋"/>
          <w:spacing w:val="58"/>
          <w:sz w:val="18"/>
          <w:szCs w:val="18"/>
        </w:rPr>
        <w:t xml:space="preserve"> </w:t>
      </w:r>
      <w:r>
        <w:rPr>
          <w:rFonts w:ascii="仿宋" w:hAnsi="仿宋" w:eastAsia="仿宋" w:cs="仿宋"/>
          <w:spacing w:val="14"/>
          <w:sz w:val="18"/>
          <w:szCs w:val="18"/>
        </w:rPr>
        <w:t>名</w:t>
      </w:r>
      <w:r>
        <w:rPr>
          <w:rFonts w:hint="eastAsia" w:ascii="仿宋" w:hAnsi="仿宋" w:eastAsia="仿宋" w:cs="仿宋"/>
          <w:spacing w:val="14"/>
          <w:sz w:val="18"/>
          <w:szCs w:val="18"/>
          <w:lang w:eastAsia="zh-CN"/>
        </w:rPr>
        <w:t>）</w:t>
      </w:r>
      <w:r>
        <w:rPr>
          <w:rFonts w:ascii="仿宋" w:hAnsi="仿宋" w:eastAsia="仿宋" w:cs="仿宋"/>
          <w:spacing w:val="14"/>
          <w:sz w:val="18"/>
          <w:szCs w:val="18"/>
        </w:rPr>
        <w:t>复核人签字或印章、</w:t>
      </w:r>
      <w:r>
        <w:rPr>
          <w:rFonts w:ascii="仿宋" w:hAnsi="仿宋" w:eastAsia="仿宋" w:cs="仿宋"/>
          <w:spacing w:val="20"/>
          <w:sz w:val="18"/>
          <w:szCs w:val="18"/>
        </w:rPr>
        <w:t xml:space="preserve"> </w:t>
      </w:r>
      <w:r>
        <w:rPr>
          <w:rFonts w:hint="eastAsia" w:ascii="仿宋" w:hAnsi="仿宋" w:eastAsia="仿宋" w:cs="仿宋"/>
          <w:spacing w:val="14"/>
          <w:sz w:val="18"/>
          <w:szCs w:val="18"/>
          <w:lang w:eastAsia="zh-CN"/>
        </w:rPr>
        <w:t>（</w:t>
      </w:r>
      <w:r>
        <w:rPr>
          <w:rFonts w:ascii="仿宋" w:hAnsi="仿宋" w:eastAsia="仿宋" w:cs="仿宋"/>
          <w:spacing w:val="14"/>
          <w:sz w:val="18"/>
          <w:szCs w:val="18"/>
        </w:rPr>
        <w:t>X</w:t>
      </w:r>
      <w:r>
        <w:rPr>
          <w:rFonts w:ascii="仿宋" w:hAnsi="仿宋" w:eastAsia="仿宋" w:cs="仿宋"/>
          <w:spacing w:val="58"/>
          <w:sz w:val="18"/>
          <w:szCs w:val="18"/>
        </w:rPr>
        <w:t xml:space="preserve"> </w:t>
      </w:r>
      <w:r>
        <w:rPr>
          <w:rFonts w:ascii="仿宋" w:hAnsi="仿宋" w:eastAsia="仿宋" w:cs="仿宋"/>
          <w:spacing w:val="14"/>
          <w:sz w:val="18"/>
          <w:szCs w:val="18"/>
        </w:rPr>
        <w:t>名</w:t>
      </w:r>
      <w:r>
        <w:rPr>
          <w:rFonts w:hint="eastAsia" w:ascii="仿宋" w:hAnsi="仿宋" w:eastAsia="仿宋" w:cs="仿宋"/>
          <w:spacing w:val="14"/>
          <w:sz w:val="18"/>
          <w:szCs w:val="18"/>
          <w:lang w:eastAsia="zh-CN"/>
        </w:rPr>
        <w:t>）</w:t>
      </w:r>
      <w:r>
        <w:rPr>
          <w:rFonts w:ascii="仿宋" w:hAnsi="仿宋" w:eastAsia="仿宋" w:cs="仿宋"/>
          <w:spacing w:val="14"/>
          <w:sz w:val="18"/>
          <w:szCs w:val="18"/>
        </w:rPr>
        <w:t>签发人签字及预留业</w:t>
      </w:r>
      <w:r>
        <w:rPr>
          <w:rFonts w:ascii="仿宋" w:hAnsi="仿宋" w:eastAsia="仿宋" w:cs="仿宋"/>
          <w:spacing w:val="13"/>
          <w:sz w:val="18"/>
          <w:szCs w:val="18"/>
        </w:rPr>
        <w:t>务</w:t>
      </w:r>
      <w:r>
        <w:rPr>
          <w:rFonts w:ascii="仿宋" w:hAnsi="仿宋" w:eastAsia="仿宋" w:cs="仿宋"/>
          <w:sz w:val="18"/>
          <w:szCs w:val="18"/>
        </w:rPr>
        <w:t xml:space="preserve"> </w:t>
      </w:r>
      <w:r>
        <w:rPr>
          <w:rFonts w:ascii="仿宋" w:hAnsi="仿宋" w:eastAsia="仿宋" w:cs="仿宋"/>
          <w:spacing w:val="16"/>
          <w:sz w:val="18"/>
          <w:szCs w:val="18"/>
        </w:rPr>
        <w:t>印章应同时具备，该文件方为有效的指令性文件。</w:t>
      </w:r>
    </w:p>
    <w:p>
      <w:pPr>
        <w:keepNext w:val="0"/>
        <w:keepLines w:val="0"/>
        <w:pageBreakBefore w:val="0"/>
        <w:widowControl w:val="0"/>
        <w:kinsoku/>
        <w:wordWrap/>
        <w:overflowPunct w:val="0"/>
        <w:topLinePunct w:val="0"/>
        <w:autoSpaceDE w:val="0"/>
        <w:autoSpaceDN w:val="0"/>
        <w:bidi w:val="0"/>
        <w:adjustRightInd w:val="0"/>
        <w:snapToGrid w:val="0"/>
        <w:spacing w:before="118" w:line="222" w:lineRule="auto"/>
        <w:ind w:left="370"/>
        <w:rPr>
          <w:rFonts w:ascii="Arial"/>
          <w:sz w:val="21"/>
        </w:rPr>
      </w:pPr>
      <w:r>
        <w:rPr>
          <w:rFonts w:ascii="仿宋" w:hAnsi="仿宋" w:eastAsia="仿宋" w:cs="仿宋"/>
          <w:spacing w:val="15"/>
          <w:sz w:val="18"/>
          <w:szCs w:val="18"/>
        </w:rPr>
        <w:t>2.</w:t>
      </w:r>
      <w:r>
        <w:rPr>
          <w:rFonts w:ascii="仿宋" w:hAnsi="仿宋" w:eastAsia="仿宋" w:cs="仿宋"/>
          <w:spacing w:val="13"/>
          <w:sz w:val="18"/>
          <w:szCs w:val="18"/>
        </w:rPr>
        <w:t xml:space="preserve"> </w:t>
      </w:r>
      <w:r>
        <w:rPr>
          <w:rFonts w:ascii="仿宋" w:hAnsi="仿宋" w:eastAsia="仿宋" w:cs="仿宋"/>
          <w:spacing w:val="15"/>
          <w:sz w:val="18"/>
          <w:szCs w:val="18"/>
        </w:rPr>
        <w:t>经办人、复核人、签发人不得为同一人员。</w:t>
      </w:r>
    </w:p>
    <w:p>
      <w:pPr>
        <w:keepNext w:val="0"/>
        <w:keepLines w:val="0"/>
        <w:pageBreakBefore w:val="0"/>
        <w:widowControl w:val="0"/>
        <w:kinsoku/>
        <w:wordWrap/>
        <w:overflowPunct w:val="0"/>
        <w:topLinePunct w:val="0"/>
        <w:autoSpaceDE w:val="0"/>
        <w:autoSpaceDN w:val="0"/>
        <w:bidi w:val="0"/>
        <w:adjustRightInd w:val="0"/>
        <w:snapToGrid w:val="0"/>
        <w:spacing w:line="28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4" w:line="222" w:lineRule="auto"/>
        <w:rPr>
          <w:rFonts w:ascii="仿宋" w:hAnsi="仿宋" w:eastAsia="仿宋" w:cs="仿宋"/>
          <w:sz w:val="29"/>
          <w:szCs w:val="29"/>
        </w:rPr>
      </w:pPr>
      <w:r>
        <w:rPr>
          <w:rFonts w:ascii="仿宋" w:hAnsi="仿宋" w:eastAsia="仿宋" w:cs="仿宋"/>
          <w:spacing w:val="1"/>
          <w:sz w:val="29"/>
          <w:szCs w:val="29"/>
        </w:rPr>
        <w:t>附件三：划款指令</w:t>
      </w:r>
    </w:p>
    <w:p>
      <w:pPr>
        <w:keepNext w:val="0"/>
        <w:keepLines w:val="0"/>
        <w:pageBreakBefore w:val="0"/>
        <w:widowControl w:val="0"/>
        <w:kinsoku/>
        <w:wordWrap/>
        <w:overflowPunct w:val="0"/>
        <w:topLinePunct w:val="0"/>
        <w:autoSpaceDE w:val="0"/>
        <w:autoSpaceDN w:val="0"/>
        <w:bidi w:val="0"/>
        <w:adjustRightInd w:val="0"/>
        <w:snapToGrid w:val="0"/>
        <w:spacing w:line="32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2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222" w:lineRule="auto"/>
        <w:ind w:left="3124"/>
        <w:rPr>
          <w:rFonts w:ascii="仿宋" w:hAnsi="仿宋" w:eastAsia="仿宋" w:cs="仿宋"/>
          <w:sz w:val="29"/>
          <w:szCs w:val="29"/>
        </w:rPr>
      </w:pPr>
      <w:bookmarkStart w:id="12" w:name="_bookmark13"/>
      <w:bookmarkEnd w:id="12"/>
      <w:r>
        <w:rPr>
          <w:rFonts w:ascii="仿宋" w:hAnsi="仿宋" w:eastAsia="仿宋" w:cs="仿宋"/>
          <w:b/>
          <w:bCs/>
          <w:sz w:val="29"/>
          <w:szCs w:val="29"/>
        </w:rPr>
        <w:t>XX</w:t>
      </w:r>
      <w:r>
        <w:rPr>
          <w:rFonts w:ascii="仿宋" w:hAnsi="仿宋" w:eastAsia="仿宋" w:cs="仿宋"/>
          <w:spacing w:val="101"/>
          <w:sz w:val="29"/>
          <w:szCs w:val="29"/>
        </w:rPr>
        <w:t xml:space="preserve"> </w:t>
      </w:r>
      <w:r>
        <w:rPr>
          <w:rFonts w:ascii="仿宋" w:hAnsi="仿宋" w:eastAsia="仿宋" w:cs="仿宋"/>
          <w:b/>
          <w:bCs/>
          <w:sz w:val="29"/>
          <w:szCs w:val="29"/>
        </w:rPr>
        <w:t>职业年金基金</w:t>
      </w:r>
    </w:p>
    <w:p>
      <w:pPr>
        <w:keepNext w:val="0"/>
        <w:keepLines w:val="0"/>
        <w:pageBreakBefore w:val="0"/>
        <w:widowControl w:val="0"/>
        <w:kinsoku/>
        <w:wordWrap/>
        <w:overflowPunct w:val="0"/>
        <w:topLinePunct w:val="0"/>
        <w:autoSpaceDE w:val="0"/>
        <w:autoSpaceDN w:val="0"/>
        <w:bidi w:val="0"/>
        <w:adjustRightInd w:val="0"/>
        <w:snapToGrid w:val="0"/>
        <w:spacing w:before="228" w:line="222" w:lineRule="auto"/>
        <w:ind w:left="2824"/>
        <w:rPr>
          <w:rFonts w:ascii="仿宋" w:hAnsi="仿宋" w:eastAsia="仿宋" w:cs="仿宋"/>
          <w:sz w:val="29"/>
          <w:szCs w:val="29"/>
        </w:rPr>
      </w:pPr>
      <w:r>
        <w:rPr>
          <w:rFonts w:ascii="仿宋" w:hAnsi="仿宋" w:eastAsia="仿宋" w:cs="仿宋"/>
          <w:b/>
          <w:bCs/>
          <w:spacing w:val="2"/>
          <w:sz w:val="29"/>
          <w:szCs w:val="29"/>
        </w:rPr>
        <w:t>归集账户财产划款指令</w:t>
      </w:r>
    </w:p>
    <w:p>
      <w:pPr>
        <w:keepNext w:val="0"/>
        <w:keepLines w:val="0"/>
        <w:pageBreakBefore w:val="0"/>
        <w:widowControl w:val="0"/>
        <w:kinsoku/>
        <w:wordWrap/>
        <w:overflowPunct w:val="0"/>
        <w:topLinePunct w:val="0"/>
        <w:autoSpaceDE w:val="0"/>
        <w:autoSpaceDN w:val="0"/>
        <w:bidi w:val="0"/>
        <w:adjustRightInd w:val="0"/>
        <w:snapToGrid w:val="0"/>
        <w:spacing w:line="25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5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218" w:lineRule="auto"/>
        <w:ind w:left="140"/>
        <w:rPr>
          <w:rFonts w:ascii="宋体" w:hAnsi="宋体" w:eastAsia="宋体" w:cs="宋体"/>
          <w:spacing w:val="19"/>
          <w:sz w:val="20"/>
          <w:szCs w:val="20"/>
        </w:rPr>
      </w:pPr>
    </w:p>
    <w:p>
      <w:pPr>
        <w:keepNext w:val="0"/>
        <w:keepLines w:val="0"/>
        <w:pageBreakBefore w:val="0"/>
        <w:widowControl w:val="0"/>
        <w:kinsoku/>
        <w:wordWrap/>
        <w:overflowPunct w:val="0"/>
        <w:topLinePunct w:val="0"/>
        <w:autoSpaceDE w:val="0"/>
        <w:autoSpaceDN w:val="0"/>
        <w:bidi w:val="0"/>
        <w:adjustRightInd w:val="0"/>
        <w:snapToGrid w:val="0"/>
        <w:spacing w:line="218" w:lineRule="auto"/>
        <w:ind w:left="140"/>
        <w:rPr>
          <w:rFonts w:ascii="宋体" w:hAnsi="宋体" w:eastAsia="宋体" w:cs="宋体"/>
          <w:spacing w:val="19"/>
          <w:sz w:val="20"/>
          <w:szCs w:val="20"/>
        </w:rPr>
      </w:pPr>
      <w:r>
        <w:rPr>
          <w:rFonts w:ascii="宋体" w:hAnsi="宋体" w:eastAsia="宋体" w:cs="宋体"/>
          <w:spacing w:val="19"/>
          <w:sz w:val="20"/>
          <w:szCs w:val="20"/>
        </w:rPr>
        <w:t>日期：年月  日</w:t>
      </w:r>
    </w:p>
    <w:p>
      <w:pPr>
        <w:keepNext w:val="0"/>
        <w:keepLines w:val="0"/>
        <w:pageBreakBefore w:val="0"/>
        <w:widowControl w:val="0"/>
        <w:kinsoku/>
        <w:wordWrap/>
        <w:overflowPunct w:val="0"/>
        <w:topLinePunct w:val="0"/>
        <w:autoSpaceDE w:val="0"/>
        <w:autoSpaceDN w:val="0"/>
        <w:bidi w:val="0"/>
        <w:adjustRightInd w:val="0"/>
        <w:snapToGrid w:val="0"/>
        <w:spacing w:line="218" w:lineRule="auto"/>
        <w:ind w:left="140"/>
        <w:rPr>
          <w:rFonts w:ascii="宋体" w:hAnsi="宋体" w:eastAsia="宋体" w:cs="宋体"/>
          <w:spacing w:val="19"/>
          <w:sz w:val="20"/>
          <w:szCs w:val="20"/>
        </w:rPr>
      </w:pPr>
      <w:r>
        <w:rPr>
          <w:rFonts w:ascii="宋体" w:hAnsi="宋体" w:eastAsia="宋体" w:cs="宋体"/>
          <w:spacing w:val="19"/>
          <w:sz w:val="20"/>
          <w:szCs w:val="20"/>
        </w:rPr>
        <w:t>指令编号：</w:t>
      </w:r>
    </w:p>
    <w:p>
      <w:pPr>
        <w:keepNext w:val="0"/>
        <w:keepLines w:val="0"/>
        <w:pageBreakBefore w:val="0"/>
        <w:widowControl w:val="0"/>
        <w:kinsoku/>
        <w:wordWrap/>
        <w:overflowPunct w:val="0"/>
        <w:topLinePunct w:val="0"/>
        <w:autoSpaceDE w:val="0"/>
        <w:autoSpaceDN w:val="0"/>
        <w:bidi w:val="0"/>
        <w:adjustRightInd w:val="0"/>
        <w:snapToGrid w:val="0"/>
        <w:spacing w:line="81" w:lineRule="exact"/>
      </w:pPr>
    </w:p>
    <w:tbl>
      <w:tblPr>
        <w:tblStyle w:val="6"/>
        <w:tblW w:w="821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10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4" w:line="219" w:lineRule="auto"/>
              <w:ind w:left="85"/>
              <w:rPr>
                <w:rFonts w:ascii="宋体" w:hAnsi="宋体" w:eastAsia="宋体" w:cs="宋体"/>
                <w:sz w:val="22"/>
                <w:szCs w:val="22"/>
              </w:rPr>
            </w:pPr>
            <w:r>
              <w:rPr>
                <w:rFonts w:ascii="宋体" w:hAnsi="宋体" w:eastAsia="宋体" w:cs="宋体"/>
                <w:spacing w:val="21"/>
                <w:sz w:val="22"/>
                <w:szCs w:val="22"/>
              </w:rPr>
              <w:t>付款户名：</w:t>
            </w:r>
          </w:p>
        </w:tc>
        <w:tc>
          <w:tcPr>
            <w:tcW w:w="4119"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4" w:line="219" w:lineRule="auto"/>
              <w:ind w:left="104"/>
              <w:rPr>
                <w:rFonts w:ascii="宋体" w:hAnsi="宋体" w:eastAsia="宋体" w:cs="宋体"/>
                <w:sz w:val="22"/>
                <w:szCs w:val="22"/>
              </w:rPr>
            </w:pPr>
            <w:r>
              <w:rPr>
                <w:rFonts w:ascii="宋体" w:hAnsi="宋体" w:eastAsia="宋体" w:cs="宋体"/>
                <w:spacing w:val="22"/>
                <w:sz w:val="22"/>
                <w:szCs w:val="22"/>
              </w:rPr>
              <w:t>收款户名：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10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10" w:line="219" w:lineRule="auto"/>
              <w:ind w:left="85"/>
              <w:rPr>
                <w:rFonts w:ascii="宋体" w:hAnsi="宋体" w:eastAsia="宋体" w:cs="宋体"/>
                <w:sz w:val="22"/>
                <w:szCs w:val="22"/>
              </w:rPr>
            </w:pPr>
            <w:r>
              <w:rPr>
                <w:rFonts w:ascii="宋体" w:hAnsi="宋体" w:eastAsia="宋体" w:cs="宋体"/>
                <w:spacing w:val="21"/>
                <w:sz w:val="22"/>
                <w:szCs w:val="22"/>
              </w:rPr>
              <w:t>付款账号：</w:t>
            </w:r>
          </w:p>
        </w:tc>
        <w:tc>
          <w:tcPr>
            <w:tcW w:w="4119"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10" w:line="219" w:lineRule="auto"/>
              <w:ind w:left="104"/>
              <w:rPr>
                <w:rFonts w:ascii="宋体" w:hAnsi="宋体" w:eastAsia="宋体" w:cs="宋体"/>
                <w:sz w:val="22"/>
                <w:szCs w:val="22"/>
              </w:rPr>
            </w:pPr>
            <w:r>
              <w:rPr>
                <w:rFonts w:ascii="宋体" w:hAnsi="宋体" w:eastAsia="宋体" w:cs="宋体"/>
                <w:spacing w:val="22"/>
                <w:sz w:val="22"/>
                <w:szCs w:val="22"/>
              </w:rPr>
              <w:t>收款账号：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10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1" w:line="220" w:lineRule="auto"/>
              <w:ind w:left="85"/>
              <w:rPr>
                <w:rFonts w:ascii="宋体" w:hAnsi="宋体" w:eastAsia="宋体" w:cs="宋体"/>
                <w:sz w:val="22"/>
                <w:szCs w:val="22"/>
              </w:rPr>
            </w:pPr>
            <w:r>
              <w:rPr>
                <w:rFonts w:ascii="宋体" w:hAnsi="宋体" w:eastAsia="宋体" w:cs="宋体"/>
                <w:spacing w:val="25"/>
                <w:sz w:val="22"/>
                <w:szCs w:val="22"/>
              </w:rPr>
              <w:t>开户行</w:t>
            </w:r>
            <w:r>
              <w:rPr>
                <w:rFonts w:ascii="宋体" w:hAnsi="宋体" w:eastAsia="宋体" w:cs="宋体"/>
                <w:spacing w:val="-51"/>
                <w:sz w:val="22"/>
                <w:szCs w:val="22"/>
              </w:rPr>
              <w:t xml:space="preserve"> </w:t>
            </w:r>
            <w:r>
              <w:rPr>
                <w:rFonts w:ascii="宋体" w:hAnsi="宋体" w:eastAsia="宋体" w:cs="宋体"/>
                <w:spacing w:val="25"/>
                <w:sz w:val="22"/>
                <w:szCs w:val="22"/>
              </w:rPr>
              <w:t>：</w:t>
            </w:r>
          </w:p>
        </w:tc>
        <w:tc>
          <w:tcPr>
            <w:tcW w:w="4119"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1" w:line="220" w:lineRule="auto"/>
              <w:ind w:left="104"/>
              <w:rPr>
                <w:rFonts w:ascii="宋体" w:hAnsi="宋体" w:eastAsia="宋体" w:cs="宋体"/>
                <w:sz w:val="22"/>
                <w:szCs w:val="22"/>
              </w:rPr>
            </w:pPr>
            <w:r>
              <w:rPr>
                <w:rFonts w:ascii="宋体" w:hAnsi="宋体" w:eastAsia="宋体" w:cs="宋体"/>
                <w:spacing w:val="25"/>
                <w:sz w:val="22"/>
                <w:szCs w:val="22"/>
              </w:rPr>
              <w:t>开户行</w:t>
            </w:r>
            <w:r>
              <w:rPr>
                <w:rFonts w:ascii="宋体" w:hAnsi="宋体" w:eastAsia="宋体" w:cs="宋体"/>
                <w:spacing w:val="-51"/>
                <w:sz w:val="22"/>
                <w:szCs w:val="22"/>
              </w:rPr>
              <w:t xml:space="preserve"> </w:t>
            </w:r>
            <w:r>
              <w:rPr>
                <w:rFonts w:ascii="宋体" w:hAnsi="宋体" w:eastAsia="宋体" w:cs="宋体"/>
                <w:spacing w:val="2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410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82" w:line="219" w:lineRule="auto"/>
              <w:ind w:left="85"/>
              <w:rPr>
                <w:rFonts w:ascii="宋体" w:hAnsi="宋体" w:eastAsia="宋体" w:cs="宋体"/>
                <w:sz w:val="22"/>
                <w:szCs w:val="22"/>
              </w:rPr>
            </w:pPr>
            <w:r>
              <w:rPr>
                <w:rFonts w:ascii="宋体" w:hAnsi="宋体" w:eastAsia="宋体" w:cs="宋体"/>
                <w:spacing w:val="5"/>
                <w:sz w:val="22"/>
                <w:szCs w:val="22"/>
              </w:rPr>
              <w:t>大写金额</w:t>
            </w:r>
            <w:r>
              <w:rPr>
                <w:rFonts w:hint="eastAsia" w:ascii="宋体" w:hAnsi="宋体" w:eastAsia="宋体" w:cs="宋体"/>
                <w:spacing w:val="5"/>
                <w:sz w:val="22"/>
                <w:szCs w:val="22"/>
                <w:lang w:eastAsia="zh-CN"/>
              </w:rPr>
              <w:t>（</w:t>
            </w:r>
            <w:r>
              <w:rPr>
                <w:rFonts w:ascii="宋体" w:hAnsi="宋体" w:eastAsia="宋体" w:cs="宋体"/>
                <w:spacing w:val="5"/>
                <w:sz w:val="22"/>
                <w:szCs w:val="22"/>
              </w:rPr>
              <w:t>圆</w:t>
            </w:r>
            <w:r>
              <w:rPr>
                <w:rFonts w:hint="eastAsia" w:ascii="宋体" w:hAnsi="宋体" w:eastAsia="宋体" w:cs="宋体"/>
                <w:spacing w:val="5"/>
                <w:sz w:val="22"/>
                <w:szCs w:val="22"/>
                <w:lang w:eastAsia="zh-CN"/>
              </w:rPr>
              <w:t>）</w:t>
            </w:r>
            <w:r>
              <w:rPr>
                <w:rFonts w:ascii="宋体" w:hAnsi="宋体" w:eastAsia="宋体" w:cs="宋体"/>
                <w:spacing w:val="5"/>
                <w:sz w:val="22"/>
                <w:szCs w:val="22"/>
              </w:rPr>
              <w:t>:</w:t>
            </w:r>
          </w:p>
        </w:tc>
        <w:tc>
          <w:tcPr>
            <w:tcW w:w="4119"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72" w:line="219" w:lineRule="auto"/>
              <w:ind w:left="104"/>
              <w:rPr>
                <w:rFonts w:ascii="宋体" w:hAnsi="宋体" w:eastAsia="宋体" w:cs="宋体"/>
                <w:sz w:val="22"/>
                <w:szCs w:val="22"/>
              </w:rPr>
            </w:pPr>
            <w:r>
              <w:rPr>
                <w:rFonts w:ascii="宋体" w:hAnsi="宋体" w:eastAsia="宋体" w:cs="宋体"/>
                <w:spacing w:val="5"/>
                <w:sz w:val="22"/>
                <w:szCs w:val="22"/>
              </w:rPr>
              <w:t>小写金额</w:t>
            </w:r>
            <w:r>
              <w:rPr>
                <w:rFonts w:hint="eastAsia" w:ascii="宋体" w:hAnsi="宋体" w:eastAsia="宋体" w:cs="宋体"/>
                <w:spacing w:val="5"/>
                <w:sz w:val="22"/>
                <w:szCs w:val="22"/>
                <w:lang w:eastAsia="zh-CN"/>
              </w:rPr>
              <w:t>（</w:t>
            </w:r>
            <w:r>
              <w:rPr>
                <w:rFonts w:ascii="宋体" w:hAnsi="宋体" w:eastAsia="宋体" w:cs="宋体"/>
                <w:spacing w:val="5"/>
                <w:sz w:val="22"/>
                <w:szCs w:val="22"/>
              </w:rPr>
              <w:t>元</w:t>
            </w:r>
            <w:r>
              <w:rPr>
                <w:rFonts w:hint="eastAsia" w:ascii="宋体" w:hAnsi="宋体" w:eastAsia="宋体" w:cs="宋体"/>
                <w:spacing w:val="5"/>
                <w:sz w:val="22"/>
                <w:szCs w:val="22"/>
                <w:lang w:eastAsia="zh-CN"/>
              </w:rPr>
              <w:t>）</w:t>
            </w:r>
            <w:r>
              <w:rPr>
                <w:rFonts w:ascii="宋体" w:hAnsi="宋体" w:eastAsia="宋体" w:cs="宋体"/>
                <w:spacing w:val="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19"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164" w:line="220" w:lineRule="auto"/>
              <w:ind w:left="104"/>
              <w:rPr>
                <w:rFonts w:ascii="宋体" w:hAnsi="宋体" w:eastAsia="宋体" w:cs="宋体"/>
                <w:sz w:val="22"/>
                <w:szCs w:val="22"/>
              </w:rPr>
            </w:pPr>
            <w:r>
              <w:rPr>
                <w:rFonts w:ascii="宋体" w:hAnsi="宋体" w:eastAsia="宋体" w:cs="宋体"/>
                <w:spacing w:val="22"/>
                <w:sz w:val="22"/>
                <w:szCs w:val="22"/>
              </w:rPr>
              <w:t>款项事由：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8219"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254" w:line="220" w:lineRule="auto"/>
              <w:ind w:left="104"/>
              <w:rPr>
                <w:rFonts w:ascii="宋体" w:hAnsi="宋体" w:eastAsia="宋体" w:cs="宋体"/>
                <w:sz w:val="22"/>
                <w:szCs w:val="22"/>
              </w:rPr>
            </w:pPr>
            <w:r>
              <w:rPr>
                <w:rFonts w:ascii="宋体" w:hAnsi="宋体" w:eastAsia="宋体" w:cs="宋体"/>
                <w:spacing w:val="21"/>
                <w:sz w:val="22"/>
                <w:szCs w:val="22"/>
              </w:rPr>
              <w:t>经办人</w:t>
            </w:r>
            <w:r>
              <w:rPr>
                <w:rFonts w:ascii="宋体" w:hAnsi="宋体" w:eastAsia="宋体" w:cs="宋体"/>
                <w:spacing w:val="-24"/>
                <w:sz w:val="22"/>
                <w:szCs w:val="22"/>
              </w:rPr>
              <w:t xml:space="preserve"> </w:t>
            </w:r>
            <w:r>
              <w:rPr>
                <w:rFonts w:ascii="宋体" w:hAnsi="宋体" w:eastAsia="宋体" w:cs="宋体"/>
                <w:spacing w:val="21"/>
                <w:sz w:val="22"/>
                <w:szCs w:val="22"/>
              </w:rPr>
              <w:t>：</w:t>
            </w:r>
            <w:r>
              <w:rPr>
                <w:rFonts w:ascii="宋体" w:hAnsi="宋体" w:eastAsia="宋体" w:cs="宋体"/>
                <w:spacing w:val="13"/>
                <w:sz w:val="22"/>
                <w:szCs w:val="22"/>
              </w:rPr>
              <w:t xml:space="preserve">      </w:t>
            </w:r>
            <w:r>
              <w:rPr>
                <w:rFonts w:ascii="宋体" w:hAnsi="宋体" w:eastAsia="宋体" w:cs="宋体"/>
                <w:spacing w:val="21"/>
                <w:sz w:val="22"/>
                <w:szCs w:val="22"/>
              </w:rPr>
              <w:t>复核人</w:t>
            </w:r>
            <w:r>
              <w:rPr>
                <w:rFonts w:ascii="宋体" w:hAnsi="宋体" w:eastAsia="宋体" w:cs="宋体"/>
                <w:spacing w:val="-22"/>
                <w:sz w:val="22"/>
                <w:szCs w:val="22"/>
              </w:rPr>
              <w:t xml:space="preserve"> </w:t>
            </w:r>
            <w:r>
              <w:rPr>
                <w:rFonts w:ascii="宋体" w:hAnsi="宋体" w:eastAsia="宋体" w:cs="宋体"/>
                <w:spacing w:val="21"/>
                <w:sz w:val="22"/>
                <w:szCs w:val="22"/>
              </w:rPr>
              <w:t>：</w:t>
            </w:r>
            <w:r>
              <w:rPr>
                <w:rFonts w:ascii="宋体" w:hAnsi="宋体" w:eastAsia="宋体" w:cs="宋体"/>
                <w:spacing w:val="2"/>
                <w:sz w:val="22"/>
                <w:szCs w:val="22"/>
              </w:rPr>
              <w:t xml:space="preserve">        </w:t>
            </w:r>
            <w:r>
              <w:rPr>
                <w:rFonts w:ascii="宋体" w:hAnsi="宋体" w:eastAsia="宋体" w:cs="宋体"/>
                <w:spacing w:val="21"/>
                <w:sz w:val="22"/>
                <w:szCs w:val="22"/>
              </w:rPr>
              <w:t>签发人</w:t>
            </w:r>
            <w:r>
              <w:rPr>
                <w:rFonts w:ascii="宋体" w:hAnsi="宋体" w:eastAsia="宋体" w:cs="宋体"/>
                <w:spacing w:val="-51"/>
                <w:sz w:val="22"/>
                <w:szCs w:val="22"/>
              </w:rPr>
              <w:t xml:space="preserve"> </w:t>
            </w:r>
            <w:r>
              <w:rPr>
                <w:rFonts w:ascii="宋体" w:hAnsi="宋体" w:eastAsia="宋体" w:cs="宋体"/>
                <w:spacing w:val="21"/>
                <w:sz w:val="22"/>
                <w:szCs w:val="22"/>
              </w:rPr>
              <w:t>：</w:t>
            </w:r>
          </w:p>
          <w:p>
            <w:pPr>
              <w:keepNext w:val="0"/>
              <w:keepLines w:val="0"/>
              <w:pageBreakBefore w:val="0"/>
              <w:widowControl w:val="0"/>
              <w:kinsoku/>
              <w:wordWrap/>
              <w:overflowPunct w:val="0"/>
              <w:topLinePunct w:val="0"/>
              <w:autoSpaceDE w:val="0"/>
              <w:autoSpaceDN w:val="0"/>
              <w:bidi w:val="0"/>
              <w:adjustRightInd w:val="0"/>
              <w:snapToGrid w:val="0"/>
              <w:spacing w:line="34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1" w:line="219" w:lineRule="auto"/>
              <w:ind w:left="5484"/>
              <w:rPr>
                <w:rFonts w:hint="eastAsia" w:ascii="宋体" w:hAnsi="宋体" w:eastAsia="宋体" w:cs="宋体"/>
                <w:sz w:val="22"/>
                <w:szCs w:val="22"/>
                <w:lang w:eastAsia="zh-CN"/>
              </w:rPr>
            </w:pPr>
            <w:r>
              <w:rPr>
                <w:rFonts w:ascii="宋体" w:hAnsi="宋体" w:eastAsia="宋体" w:cs="宋体"/>
                <w:spacing w:val="5"/>
                <w:sz w:val="22"/>
                <w:szCs w:val="22"/>
              </w:rPr>
              <w:t>社保经办机构</w:t>
            </w:r>
            <w:r>
              <w:rPr>
                <w:rFonts w:hint="eastAsia" w:ascii="宋体" w:hAnsi="宋体" w:eastAsia="宋体" w:cs="宋体"/>
                <w:spacing w:val="5"/>
                <w:sz w:val="22"/>
                <w:szCs w:val="22"/>
                <w:lang w:eastAsia="zh-CN"/>
              </w:rPr>
              <w:t>（</w:t>
            </w:r>
            <w:r>
              <w:rPr>
                <w:rFonts w:ascii="宋体" w:hAnsi="宋体" w:eastAsia="宋体" w:cs="宋体"/>
                <w:spacing w:val="5"/>
                <w:sz w:val="22"/>
                <w:szCs w:val="22"/>
              </w:rPr>
              <w:t>章</w:t>
            </w:r>
            <w:r>
              <w:rPr>
                <w:rFonts w:hint="eastAsia" w:ascii="宋体" w:hAnsi="宋体" w:eastAsia="宋体" w:cs="宋体"/>
                <w:spacing w:val="5"/>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8219"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165" w:line="219" w:lineRule="auto"/>
              <w:ind w:left="104"/>
              <w:rPr>
                <w:rFonts w:ascii="宋体" w:hAnsi="宋体" w:eastAsia="宋体" w:cs="宋体"/>
                <w:sz w:val="22"/>
                <w:szCs w:val="22"/>
              </w:rPr>
            </w:pPr>
            <w:r>
              <w:rPr>
                <w:rFonts w:ascii="宋体" w:hAnsi="宋体" w:eastAsia="宋体" w:cs="宋体"/>
                <w:spacing w:val="6"/>
                <w:sz w:val="22"/>
                <w:szCs w:val="22"/>
              </w:rPr>
              <w:t>托管银行反馈：上述划款指令已经执行。</w:t>
            </w:r>
          </w:p>
          <w:p>
            <w:pPr>
              <w:keepNext w:val="0"/>
              <w:keepLines w:val="0"/>
              <w:pageBreakBefore w:val="0"/>
              <w:widowControl w:val="0"/>
              <w:kinsoku/>
              <w:wordWrap/>
              <w:overflowPunct w:val="0"/>
              <w:topLinePunct w:val="0"/>
              <w:autoSpaceDE w:val="0"/>
              <w:autoSpaceDN w:val="0"/>
              <w:bidi w:val="0"/>
              <w:adjustRightInd w:val="0"/>
              <w:snapToGrid w:val="0"/>
              <w:spacing w:line="346"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line="347"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2" w:line="229" w:lineRule="auto"/>
              <w:ind w:left="104"/>
              <w:rPr>
                <w:rFonts w:ascii="宋体" w:hAnsi="宋体" w:eastAsia="宋体" w:cs="宋体"/>
                <w:sz w:val="22"/>
                <w:szCs w:val="22"/>
              </w:rPr>
            </w:pPr>
            <w:r>
              <w:rPr>
                <w:rFonts w:ascii="宋体" w:hAnsi="宋体" w:eastAsia="宋体" w:cs="宋体"/>
                <w:spacing w:val="21"/>
                <w:sz w:val="22"/>
                <w:szCs w:val="22"/>
              </w:rPr>
              <w:t>经办人</w:t>
            </w:r>
            <w:r>
              <w:rPr>
                <w:rFonts w:ascii="宋体" w:hAnsi="宋体" w:eastAsia="宋体" w:cs="宋体"/>
                <w:spacing w:val="-24"/>
                <w:sz w:val="22"/>
                <w:szCs w:val="22"/>
              </w:rPr>
              <w:t xml:space="preserve"> </w:t>
            </w:r>
            <w:r>
              <w:rPr>
                <w:rFonts w:ascii="宋体" w:hAnsi="宋体" w:eastAsia="宋体" w:cs="宋体"/>
                <w:spacing w:val="21"/>
                <w:sz w:val="22"/>
                <w:szCs w:val="22"/>
              </w:rPr>
              <w:t>：</w:t>
            </w:r>
            <w:r>
              <w:rPr>
                <w:rFonts w:ascii="宋体" w:hAnsi="宋体" w:eastAsia="宋体" w:cs="宋体"/>
                <w:spacing w:val="15"/>
                <w:sz w:val="22"/>
                <w:szCs w:val="22"/>
              </w:rPr>
              <w:t xml:space="preserve">      </w:t>
            </w:r>
            <w:r>
              <w:rPr>
                <w:rFonts w:ascii="宋体" w:hAnsi="宋体" w:eastAsia="宋体" w:cs="宋体"/>
                <w:spacing w:val="21"/>
                <w:sz w:val="22"/>
                <w:szCs w:val="22"/>
              </w:rPr>
              <w:t>复核人</w:t>
            </w:r>
            <w:r>
              <w:rPr>
                <w:rFonts w:ascii="宋体" w:hAnsi="宋体" w:eastAsia="宋体" w:cs="宋体"/>
                <w:spacing w:val="-25"/>
                <w:sz w:val="22"/>
                <w:szCs w:val="22"/>
              </w:rPr>
              <w:t xml:space="preserve"> </w:t>
            </w:r>
            <w:r>
              <w:rPr>
                <w:rFonts w:ascii="宋体" w:hAnsi="宋体" w:eastAsia="宋体" w:cs="宋体"/>
                <w:spacing w:val="21"/>
                <w:sz w:val="22"/>
                <w:szCs w:val="22"/>
              </w:rPr>
              <w:t>：</w:t>
            </w:r>
            <w:r>
              <w:rPr>
                <w:rFonts w:ascii="宋体" w:hAnsi="宋体" w:eastAsia="宋体" w:cs="宋体"/>
                <w:spacing w:val="5"/>
                <w:sz w:val="22"/>
                <w:szCs w:val="22"/>
              </w:rPr>
              <w:t xml:space="preserve">       </w:t>
            </w:r>
            <w:r>
              <w:rPr>
                <w:rFonts w:ascii="宋体" w:hAnsi="宋体" w:eastAsia="宋体" w:cs="宋体"/>
                <w:spacing w:val="21"/>
                <w:sz w:val="22"/>
                <w:szCs w:val="22"/>
              </w:rPr>
              <w:t>签发人</w:t>
            </w:r>
            <w:r>
              <w:rPr>
                <w:rFonts w:ascii="宋体" w:hAnsi="宋体" w:eastAsia="宋体" w:cs="宋体"/>
                <w:spacing w:val="-49"/>
                <w:sz w:val="22"/>
                <w:szCs w:val="22"/>
              </w:rPr>
              <w:t xml:space="preserve"> </w:t>
            </w:r>
            <w:r>
              <w:rPr>
                <w:rFonts w:ascii="宋体" w:hAnsi="宋体" w:eastAsia="宋体" w:cs="宋体"/>
                <w:spacing w:val="21"/>
                <w:sz w:val="22"/>
                <w:szCs w:val="22"/>
              </w:rPr>
              <w:t>：</w:t>
            </w:r>
          </w:p>
          <w:p>
            <w:pPr>
              <w:keepNext w:val="0"/>
              <w:keepLines w:val="0"/>
              <w:pageBreakBefore w:val="0"/>
              <w:widowControl w:val="0"/>
              <w:kinsoku/>
              <w:wordWrap/>
              <w:overflowPunct w:val="0"/>
              <w:topLinePunct w:val="0"/>
              <w:autoSpaceDE w:val="0"/>
              <w:autoSpaceDN w:val="0"/>
              <w:bidi w:val="0"/>
              <w:adjustRightInd w:val="0"/>
              <w:snapToGrid w:val="0"/>
              <w:spacing w:line="34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1" w:line="219" w:lineRule="auto"/>
              <w:ind w:left="5724"/>
              <w:rPr>
                <w:rFonts w:hint="eastAsia" w:ascii="宋体" w:hAnsi="宋体" w:eastAsia="宋体" w:cs="宋体"/>
                <w:sz w:val="22"/>
                <w:szCs w:val="22"/>
                <w:lang w:eastAsia="zh-CN"/>
              </w:rPr>
            </w:pPr>
            <w:r>
              <w:rPr>
                <w:rFonts w:ascii="宋体" w:hAnsi="宋体" w:eastAsia="宋体" w:cs="宋体"/>
                <w:spacing w:val="6"/>
                <w:sz w:val="22"/>
                <w:szCs w:val="22"/>
              </w:rPr>
              <w:t>托管人</w:t>
            </w:r>
            <w:r>
              <w:rPr>
                <w:rFonts w:hint="eastAsia" w:ascii="宋体" w:hAnsi="宋体" w:eastAsia="宋体" w:cs="宋体"/>
                <w:spacing w:val="6"/>
                <w:sz w:val="22"/>
                <w:szCs w:val="22"/>
                <w:lang w:eastAsia="zh-CN"/>
              </w:rPr>
              <w:t>（</w:t>
            </w:r>
            <w:r>
              <w:rPr>
                <w:rFonts w:ascii="宋体" w:hAnsi="宋体" w:eastAsia="宋体" w:cs="宋体"/>
                <w:spacing w:val="6"/>
                <w:sz w:val="22"/>
                <w:szCs w:val="22"/>
              </w:rPr>
              <w:t>业务章</w:t>
            </w:r>
            <w:r>
              <w:rPr>
                <w:rFonts w:hint="eastAsia" w:ascii="宋体" w:hAnsi="宋体" w:eastAsia="宋体" w:cs="宋体"/>
                <w:spacing w:val="6"/>
                <w:sz w:val="22"/>
                <w:szCs w:val="22"/>
                <w:lang w:eastAsia="zh-CN"/>
              </w:rPr>
              <w:t>）</w:t>
            </w:r>
          </w:p>
        </w:tc>
      </w:tr>
    </w:tbl>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ectPr>
          <w:footerReference r:id="rId10" w:type="default"/>
          <w:pgSz w:w="11860" w:h="16840"/>
          <w:pgMar w:top="1431" w:right="1655" w:bottom="1623" w:left="1769" w:header="0" w:footer="1335"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before="94" w:line="221" w:lineRule="auto"/>
        <w:ind w:left="9"/>
        <w:rPr>
          <w:rFonts w:ascii="仿宋" w:hAnsi="仿宋" w:eastAsia="仿宋" w:cs="仿宋"/>
          <w:sz w:val="29"/>
          <w:szCs w:val="29"/>
        </w:rPr>
      </w:pPr>
      <w:r>
        <w:rPr>
          <w:rFonts w:ascii="仿宋" w:hAnsi="仿宋" w:eastAsia="仿宋" w:cs="仿宋"/>
          <w:spacing w:val="4"/>
          <w:sz w:val="29"/>
          <w:szCs w:val="29"/>
        </w:rPr>
        <w:t>附件四：缴费信息核对单</w:t>
      </w:r>
    </w:p>
    <w:p>
      <w:pPr>
        <w:keepNext w:val="0"/>
        <w:keepLines w:val="0"/>
        <w:pageBreakBefore w:val="0"/>
        <w:widowControl w:val="0"/>
        <w:kinsoku/>
        <w:wordWrap/>
        <w:overflowPunct w:val="0"/>
        <w:topLinePunct w:val="0"/>
        <w:autoSpaceDE w:val="0"/>
        <w:autoSpaceDN w:val="0"/>
        <w:bidi w:val="0"/>
        <w:adjustRightInd w:val="0"/>
        <w:snapToGrid w:val="0"/>
        <w:spacing w:line="411"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95" w:line="221" w:lineRule="auto"/>
        <w:ind w:left="1934"/>
        <w:rPr>
          <w:rFonts w:ascii="仿宋" w:hAnsi="仿宋" w:eastAsia="仿宋" w:cs="仿宋"/>
          <w:sz w:val="29"/>
          <w:szCs w:val="29"/>
        </w:rPr>
      </w:pPr>
      <w:bookmarkStart w:id="13" w:name="_bookmark14"/>
      <w:bookmarkEnd w:id="13"/>
      <w:r>
        <w:rPr>
          <w:rFonts w:ascii="仿宋" w:hAnsi="仿宋" w:eastAsia="仿宋" w:cs="仿宋"/>
          <w:b/>
          <w:bCs/>
          <w:sz w:val="29"/>
          <w:szCs w:val="29"/>
        </w:rPr>
        <w:t>XX</w:t>
      </w:r>
      <w:r>
        <w:rPr>
          <w:rFonts w:ascii="仿宋" w:hAnsi="仿宋" w:eastAsia="仿宋" w:cs="仿宋"/>
          <w:spacing w:val="111"/>
          <w:sz w:val="29"/>
          <w:szCs w:val="29"/>
        </w:rPr>
        <w:t xml:space="preserve"> </w:t>
      </w:r>
      <w:r>
        <w:rPr>
          <w:rFonts w:ascii="仿宋" w:hAnsi="仿宋" w:eastAsia="仿宋" w:cs="仿宋"/>
          <w:b/>
          <w:bCs/>
          <w:spacing w:val="3"/>
          <w:sz w:val="29"/>
          <w:szCs w:val="29"/>
        </w:rPr>
        <w:t>职业年金基金缴费信息核对单</w:t>
      </w:r>
    </w:p>
    <w:p>
      <w:pPr>
        <w:keepNext w:val="0"/>
        <w:keepLines w:val="0"/>
        <w:pageBreakBefore w:val="0"/>
        <w:widowControl w:val="0"/>
        <w:kinsoku/>
        <w:wordWrap/>
        <w:overflowPunct w:val="0"/>
        <w:topLinePunct w:val="0"/>
        <w:autoSpaceDE w:val="0"/>
        <w:autoSpaceDN w:val="0"/>
        <w:bidi w:val="0"/>
        <w:adjustRightInd w:val="0"/>
        <w:snapToGrid w:val="0"/>
        <w:spacing w:line="218" w:lineRule="auto"/>
        <w:ind w:left="140"/>
        <w:rPr>
          <w:rFonts w:ascii="宋体" w:hAnsi="宋体" w:eastAsia="宋体" w:cs="宋体"/>
          <w:spacing w:val="19"/>
          <w:sz w:val="20"/>
          <w:szCs w:val="20"/>
        </w:rPr>
      </w:pPr>
      <w:r>
        <w:rPr>
          <w:rFonts w:ascii="宋体" w:hAnsi="宋体" w:eastAsia="宋体" w:cs="宋体"/>
          <w:spacing w:val="19"/>
          <w:sz w:val="20"/>
          <w:szCs w:val="20"/>
        </w:rPr>
        <w:t>社保经办机构名称：                          日 期 ：   年    月     日</w:t>
      </w:r>
    </w:p>
    <w:p>
      <w:pPr>
        <w:keepNext w:val="0"/>
        <w:keepLines w:val="0"/>
        <w:pageBreakBefore w:val="0"/>
        <w:widowControl w:val="0"/>
        <w:kinsoku/>
        <w:wordWrap/>
        <w:overflowPunct w:val="0"/>
        <w:topLinePunct w:val="0"/>
        <w:autoSpaceDE w:val="0"/>
        <w:autoSpaceDN w:val="0"/>
        <w:bidi w:val="0"/>
        <w:adjustRightInd w:val="0"/>
        <w:snapToGrid w:val="0"/>
        <w:spacing w:line="84" w:lineRule="exact"/>
      </w:pPr>
    </w:p>
    <w:tbl>
      <w:tblPr>
        <w:tblStyle w:val="6"/>
        <w:tblW w:w="822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184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110"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114" w:line="219" w:lineRule="auto"/>
              <w:ind w:left="84"/>
              <w:rPr>
                <w:rFonts w:ascii="宋体" w:hAnsi="宋体" w:eastAsia="宋体" w:cs="宋体"/>
                <w:sz w:val="22"/>
                <w:szCs w:val="22"/>
              </w:rPr>
            </w:pPr>
            <w:r>
              <w:rPr>
                <w:rFonts w:ascii="宋体" w:hAnsi="宋体" w:eastAsia="宋体" w:cs="宋体"/>
                <w:spacing w:val="21"/>
                <w:sz w:val="22"/>
                <w:szCs w:val="22"/>
              </w:rPr>
              <w:t>付款户名：</w:t>
            </w:r>
          </w:p>
        </w:tc>
        <w:tc>
          <w:tcPr>
            <w:tcW w:w="411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14" w:line="219" w:lineRule="auto"/>
              <w:ind w:left="84"/>
              <w:rPr>
                <w:rFonts w:ascii="宋体" w:hAnsi="宋体" w:eastAsia="宋体" w:cs="宋体"/>
                <w:sz w:val="22"/>
                <w:szCs w:val="22"/>
              </w:rPr>
            </w:pPr>
            <w:r>
              <w:rPr>
                <w:rFonts w:ascii="宋体" w:hAnsi="宋体" w:eastAsia="宋体" w:cs="宋体"/>
                <w:spacing w:val="22"/>
                <w:sz w:val="22"/>
                <w:szCs w:val="22"/>
              </w:rPr>
              <w:t>收款户名：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110"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119" w:line="219" w:lineRule="auto"/>
              <w:ind w:left="84"/>
              <w:rPr>
                <w:rFonts w:ascii="宋体" w:hAnsi="宋体" w:eastAsia="宋体" w:cs="宋体"/>
                <w:sz w:val="22"/>
                <w:szCs w:val="22"/>
              </w:rPr>
            </w:pPr>
            <w:r>
              <w:rPr>
                <w:rFonts w:ascii="宋体" w:hAnsi="宋体" w:eastAsia="宋体" w:cs="宋体"/>
                <w:spacing w:val="21"/>
                <w:sz w:val="22"/>
                <w:szCs w:val="22"/>
              </w:rPr>
              <w:t>付款账号：</w:t>
            </w:r>
          </w:p>
        </w:tc>
        <w:tc>
          <w:tcPr>
            <w:tcW w:w="411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19" w:line="219" w:lineRule="auto"/>
              <w:ind w:left="84"/>
              <w:rPr>
                <w:rFonts w:ascii="宋体" w:hAnsi="宋体" w:eastAsia="宋体" w:cs="宋体"/>
                <w:sz w:val="22"/>
                <w:szCs w:val="22"/>
              </w:rPr>
            </w:pPr>
            <w:r>
              <w:rPr>
                <w:rFonts w:ascii="宋体" w:hAnsi="宋体" w:eastAsia="宋体" w:cs="宋体"/>
                <w:spacing w:val="22"/>
                <w:sz w:val="22"/>
                <w:szCs w:val="22"/>
              </w:rPr>
              <w:t>收款账号：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110"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129" w:line="220" w:lineRule="auto"/>
              <w:ind w:left="84"/>
              <w:rPr>
                <w:rFonts w:ascii="宋体" w:hAnsi="宋体" w:eastAsia="宋体" w:cs="宋体"/>
                <w:sz w:val="22"/>
                <w:szCs w:val="22"/>
              </w:rPr>
            </w:pPr>
            <w:r>
              <w:rPr>
                <w:rFonts w:ascii="宋体" w:hAnsi="宋体" w:eastAsia="宋体" w:cs="宋体"/>
                <w:spacing w:val="25"/>
                <w:sz w:val="22"/>
                <w:szCs w:val="22"/>
              </w:rPr>
              <w:t>开户行</w:t>
            </w:r>
            <w:r>
              <w:rPr>
                <w:rFonts w:ascii="宋体" w:hAnsi="宋体" w:eastAsia="宋体" w:cs="宋体"/>
                <w:spacing w:val="-51"/>
                <w:sz w:val="22"/>
                <w:szCs w:val="22"/>
              </w:rPr>
              <w:t xml:space="preserve"> </w:t>
            </w:r>
            <w:r>
              <w:rPr>
                <w:rFonts w:ascii="宋体" w:hAnsi="宋体" w:eastAsia="宋体" w:cs="宋体"/>
                <w:spacing w:val="25"/>
                <w:sz w:val="22"/>
                <w:szCs w:val="22"/>
              </w:rPr>
              <w:t>：</w:t>
            </w:r>
          </w:p>
        </w:tc>
        <w:tc>
          <w:tcPr>
            <w:tcW w:w="4110"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9" w:line="220" w:lineRule="auto"/>
              <w:ind w:left="84"/>
              <w:rPr>
                <w:rFonts w:ascii="宋体" w:hAnsi="宋体" w:eastAsia="宋体" w:cs="宋体"/>
                <w:sz w:val="22"/>
                <w:szCs w:val="22"/>
              </w:rPr>
            </w:pPr>
            <w:r>
              <w:rPr>
                <w:rFonts w:ascii="宋体" w:hAnsi="宋体" w:eastAsia="宋体" w:cs="宋体"/>
                <w:spacing w:val="25"/>
                <w:sz w:val="22"/>
                <w:szCs w:val="22"/>
              </w:rPr>
              <w:t>开户行</w:t>
            </w:r>
            <w:r>
              <w:rPr>
                <w:rFonts w:ascii="宋体" w:hAnsi="宋体" w:eastAsia="宋体" w:cs="宋体"/>
                <w:spacing w:val="-51"/>
                <w:sz w:val="22"/>
                <w:szCs w:val="22"/>
              </w:rPr>
              <w:t xml:space="preserve"> </w:t>
            </w:r>
            <w:r>
              <w:rPr>
                <w:rFonts w:ascii="宋体" w:hAnsi="宋体" w:eastAsia="宋体" w:cs="宋体"/>
                <w:spacing w:val="2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62"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0" w:line="219" w:lineRule="auto"/>
              <w:ind w:left="114"/>
              <w:rPr>
                <w:rFonts w:ascii="宋体" w:hAnsi="宋体" w:eastAsia="宋体" w:cs="宋体"/>
                <w:sz w:val="22"/>
                <w:szCs w:val="22"/>
              </w:rPr>
            </w:pPr>
            <w:r>
              <w:rPr>
                <w:rFonts w:ascii="宋体" w:hAnsi="宋体" w:eastAsia="宋体" w:cs="宋体"/>
                <w:spacing w:val="5"/>
                <w:sz w:val="22"/>
                <w:szCs w:val="22"/>
              </w:rPr>
              <w:t>小写金额</w:t>
            </w:r>
            <w:r>
              <w:rPr>
                <w:rFonts w:hint="eastAsia" w:ascii="宋体" w:hAnsi="宋体" w:eastAsia="宋体" w:cs="宋体"/>
                <w:spacing w:val="5"/>
                <w:sz w:val="22"/>
                <w:szCs w:val="22"/>
                <w:lang w:eastAsia="zh-CN"/>
              </w:rPr>
              <w:t>（</w:t>
            </w:r>
            <w:r>
              <w:rPr>
                <w:rFonts w:ascii="宋体" w:hAnsi="宋体" w:eastAsia="宋体" w:cs="宋体"/>
                <w:spacing w:val="5"/>
                <w:sz w:val="22"/>
                <w:szCs w:val="22"/>
              </w:rPr>
              <w:t>元</w:t>
            </w:r>
            <w:r>
              <w:rPr>
                <w:rFonts w:hint="eastAsia" w:ascii="宋体" w:hAnsi="宋体" w:eastAsia="宋体" w:cs="宋体"/>
                <w:spacing w:val="5"/>
                <w:sz w:val="22"/>
                <w:szCs w:val="22"/>
                <w:lang w:eastAsia="zh-CN"/>
              </w:rPr>
              <w:t>）</w:t>
            </w:r>
            <w:r>
              <w:rPr>
                <w:rFonts w:ascii="宋体" w:hAnsi="宋体" w:eastAsia="宋体" w:cs="宋体"/>
                <w:spacing w:val="5"/>
                <w:sz w:val="22"/>
                <w:szCs w:val="22"/>
              </w:rPr>
              <w:t>:</w:t>
            </w:r>
          </w:p>
        </w:tc>
        <w:tc>
          <w:tcPr>
            <w:tcW w:w="5958"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62"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120" w:line="219" w:lineRule="auto"/>
              <w:ind w:left="114"/>
              <w:rPr>
                <w:rFonts w:ascii="宋体" w:hAnsi="宋体" w:eastAsia="宋体" w:cs="宋体"/>
                <w:sz w:val="22"/>
                <w:szCs w:val="22"/>
              </w:rPr>
            </w:pPr>
            <w:r>
              <w:rPr>
                <w:rFonts w:ascii="宋体" w:hAnsi="宋体" w:eastAsia="宋体" w:cs="宋体"/>
                <w:spacing w:val="5"/>
                <w:sz w:val="22"/>
                <w:szCs w:val="22"/>
              </w:rPr>
              <w:t>大写金额</w:t>
            </w:r>
            <w:r>
              <w:rPr>
                <w:rFonts w:hint="eastAsia" w:ascii="宋体" w:hAnsi="宋体" w:eastAsia="宋体" w:cs="宋体"/>
                <w:spacing w:val="5"/>
                <w:sz w:val="22"/>
                <w:szCs w:val="22"/>
                <w:lang w:eastAsia="zh-CN"/>
              </w:rPr>
              <w:t>（</w:t>
            </w:r>
            <w:r>
              <w:rPr>
                <w:rFonts w:ascii="宋体" w:hAnsi="宋体" w:eastAsia="宋体" w:cs="宋体"/>
                <w:spacing w:val="5"/>
                <w:sz w:val="22"/>
                <w:szCs w:val="22"/>
              </w:rPr>
              <w:t>圆</w:t>
            </w:r>
            <w:r>
              <w:rPr>
                <w:rFonts w:hint="eastAsia" w:ascii="宋体" w:hAnsi="宋体" w:eastAsia="宋体" w:cs="宋体"/>
                <w:spacing w:val="5"/>
                <w:sz w:val="22"/>
                <w:szCs w:val="22"/>
                <w:lang w:eastAsia="zh-CN"/>
              </w:rPr>
              <w:t>）</w:t>
            </w:r>
            <w:r>
              <w:rPr>
                <w:rFonts w:ascii="宋体" w:hAnsi="宋体" w:eastAsia="宋体" w:cs="宋体"/>
                <w:spacing w:val="5"/>
                <w:sz w:val="22"/>
                <w:szCs w:val="22"/>
              </w:rPr>
              <w:t>:</w:t>
            </w:r>
          </w:p>
        </w:tc>
        <w:tc>
          <w:tcPr>
            <w:tcW w:w="5958"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20" w:type="dxa"/>
            <w:gridSpan w:val="3"/>
            <w:vAlign w:val="top"/>
          </w:tcPr>
          <w:p>
            <w:pPr>
              <w:keepNext w:val="0"/>
              <w:keepLines w:val="0"/>
              <w:pageBreakBefore w:val="0"/>
              <w:widowControl w:val="0"/>
              <w:kinsoku/>
              <w:wordWrap/>
              <w:overflowPunct w:val="0"/>
              <w:topLinePunct w:val="0"/>
              <w:autoSpaceDE w:val="0"/>
              <w:autoSpaceDN w:val="0"/>
              <w:bidi w:val="0"/>
              <w:adjustRightInd w:val="0"/>
              <w:snapToGrid w:val="0"/>
              <w:spacing w:before="232" w:line="221" w:lineRule="auto"/>
              <w:ind w:left="105"/>
              <w:rPr>
                <w:rFonts w:ascii="宋体" w:hAnsi="宋体" w:eastAsia="宋体" w:cs="宋体"/>
                <w:sz w:val="22"/>
                <w:szCs w:val="22"/>
              </w:rPr>
            </w:pPr>
            <w:r>
              <w:rPr>
                <w:rFonts w:ascii="宋体" w:hAnsi="宋体" w:eastAsia="宋体" w:cs="宋体"/>
                <w:spacing w:val="-7"/>
                <w:sz w:val="22"/>
                <w:szCs w:val="22"/>
              </w:rPr>
              <w:t>备</w:t>
            </w:r>
            <w:r>
              <w:rPr>
                <w:rFonts w:ascii="宋体" w:hAnsi="宋体" w:eastAsia="宋体" w:cs="宋体"/>
                <w:spacing w:val="-16"/>
                <w:sz w:val="22"/>
                <w:szCs w:val="22"/>
              </w:rPr>
              <w:t xml:space="preserve"> </w:t>
            </w:r>
            <w:r>
              <w:rPr>
                <w:rFonts w:ascii="宋体" w:hAnsi="宋体" w:eastAsia="宋体" w:cs="宋体"/>
                <w:spacing w:val="-7"/>
                <w:sz w:val="22"/>
                <w:szCs w:val="22"/>
              </w:rPr>
              <w:t>注</w:t>
            </w:r>
            <w:r>
              <w:rPr>
                <w:rFonts w:ascii="宋体" w:hAnsi="宋体" w:eastAsia="宋体" w:cs="宋体"/>
                <w:spacing w:val="-24"/>
                <w:sz w:val="22"/>
                <w:szCs w:val="22"/>
              </w:rPr>
              <w:t xml:space="preserve"> </w:t>
            </w:r>
            <w:r>
              <w:rPr>
                <w:rFonts w:ascii="宋体" w:hAnsi="宋体" w:eastAsia="宋体" w:cs="宋体"/>
                <w:spacing w:val="-7"/>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0" w:type="dxa"/>
            <w:gridSpan w:val="3"/>
            <w:vAlign w:val="top"/>
          </w:tcPr>
          <w:p>
            <w:pPr>
              <w:keepNext w:val="0"/>
              <w:keepLines w:val="0"/>
              <w:pageBreakBefore w:val="0"/>
              <w:widowControl w:val="0"/>
              <w:kinsoku/>
              <w:wordWrap/>
              <w:overflowPunct w:val="0"/>
              <w:topLinePunct w:val="0"/>
              <w:autoSpaceDE w:val="0"/>
              <w:autoSpaceDN w:val="0"/>
              <w:bidi w:val="0"/>
              <w:adjustRightInd w:val="0"/>
              <w:snapToGrid w:val="0"/>
              <w:spacing w:line="299"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1" w:line="220" w:lineRule="auto"/>
              <w:ind w:left="105"/>
              <w:rPr>
                <w:rFonts w:ascii="宋体" w:hAnsi="宋体" w:eastAsia="宋体" w:cs="宋体"/>
                <w:sz w:val="22"/>
                <w:szCs w:val="22"/>
              </w:rPr>
            </w:pPr>
            <w:r>
              <w:rPr>
                <w:rFonts w:ascii="宋体" w:hAnsi="宋体" w:eastAsia="宋体" w:cs="宋体"/>
                <w:spacing w:val="21"/>
                <w:sz w:val="22"/>
                <w:szCs w:val="22"/>
              </w:rPr>
              <w:t>到账日期：</w:t>
            </w:r>
          </w:p>
          <w:p>
            <w:pPr>
              <w:keepNext w:val="0"/>
              <w:keepLines w:val="0"/>
              <w:pageBreakBefore w:val="0"/>
              <w:widowControl w:val="0"/>
              <w:kinsoku/>
              <w:wordWrap/>
              <w:overflowPunct w:val="0"/>
              <w:topLinePunct w:val="0"/>
              <w:autoSpaceDE w:val="0"/>
              <w:autoSpaceDN w:val="0"/>
              <w:bidi w:val="0"/>
              <w:adjustRightInd w:val="0"/>
              <w:snapToGrid w:val="0"/>
              <w:spacing w:before="77" w:line="227" w:lineRule="auto"/>
              <w:ind w:left="105"/>
              <w:rPr>
                <w:rFonts w:ascii="宋体" w:hAnsi="宋体" w:eastAsia="宋体" w:cs="宋体"/>
                <w:sz w:val="22"/>
                <w:szCs w:val="22"/>
              </w:rPr>
            </w:pPr>
            <w:r>
              <w:rPr>
                <w:rFonts w:ascii="宋体" w:hAnsi="宋体" w:eastAsia="宋体" w:cs="宋体"/>
                <w:spacing w:val="-1"/>
                <w:sz w:val="22"/>
                <w:szCs w:val="22"/>
              </w:rPr>
              <w:t>到账金额：</w:t>
            </w:r>
            <w:r>
              <w:rPr>
                <w:rFonts w:ascii="宋体" w:hAnsi="宋体" w:eastAsia="宋体" w:cs="宋体"/>
                <w:spacing w:val="6"/>
                <w:sz w:val="22"/>
                <w:szCs w:val="22"/>
              </w:rPr>
              <w:t xml:space="preserve">                </w:t>
            </w:r>
            <w:r>
              <w:rPr>
                <w:rFonts w:ascii="宋体" w:hAnsi="宋体" w:eastAsia="宋体" w:cs="宋体"/>
                <w:spacing w:val="-1"/>
                <w:sz w:val="22"/>
                <w:szCs w:val="22"/>
              </w:rPr>
              <w:t>元</w:t>
            </w:r>
          </w:p>
          <w:p>
            <w:pPr>
              <w:keepNext w:val="0"/>
              <w:keepLines w:val="0"/>
              <w:pageBreakBefore w:val="0"/>
              <w:widowControl w:val="0"/>
              <w:kinsoku/>
              <w:wordWrap/>
              <w:overflowPunct w:val="0"/>
              <w:topLinePunct w:val="0"/>
              <w:autoSpaceDE w:val="0"/>
              <w:autoSpaceDN w:val="0"/>
              <w:bidi w:val="0"/>
              <w:adjustRightInd w:val="0"/>
              <w:snapToGrid w:val="0"/>
              <w:spacing w:before="79" w:line="220" w:lineRule="auto"/>
              <w:ind w:left="304"/>
              <w:rPr>
                <w:rFonts w:ascii="宋体" w:hAnsi="宋体" w:eastAsia="宋体" w:cs="宋体"/>
                <w:sz w:val="22"/>
                <w:szCs w:val="22"/>
              </w:rPr>
            </w:pPr>
            <w:r>
              <w:rPr>
                <w:rFonts w:ascii="宋体" w:hAnsi="宋体" w:eastAsia="宋体" w:cs="宋体"/>
                <w:spacing w:val="3"/>
                <w:sz w:val="22"/>
                <w:szCs w:val="22"/>
              </w:rPr>
              <w:t>□核对一致</w:t>
            </w:r>
          </w:p>
          <w:p>
            <w:pPr>
              <w:keepNext w:val="0"/>
              <w:keepLines w:val="0"/>
              <w:pageBreakBefore w:val="0"/>
              <w:widowControl w:val="0"/>
              <w:kinsoku/>
              <w:wordWrap/>
              <w:overflowPunct w:val="0"/>
              <w:topLinePunct w:val="0"/>
              <w:autoSpaceDE w:val="0"/>
              <w:autoSpaceDN w:val="0"/>
              <w:bidi w:val="0"/>
              <w:adjustRightInd w:val="0"/>
              <w:snapToGrid w:val="0"/>
              <w:spacing w:before="78" w:line="220" w:lineRule="auto"/>
              <w:ind w:left="754"/>
              <w:rPr>
                <w:rFonts w:ascii="宋体" w:hAnsi="宋体" w:eastAsia="宋体" w:cs="宋体"/>
                <w:sz w:val="22"/>
                <w:szCs w:val="22"/>
              </w:rPr>
            </w:pPr>
            <w:r>
              <w:rPr>
                <w:rFonts w:ascii="宋体" w:hAnsi="宋体" w:eastAsia="宋体" w:cs="宋体"/>
                <w:spacing w:val="-1"/>
                <w:sz w:val="22"/>
                <w:szCs w:val="22"/>
              </w:rPr>
              <w:t>核对不一致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8220" w:type="dxa"/>
            <w:gridSpan w:val="3"/>
            <w:vAlign w:val="top"/>
          </w:tcPr>
          <w:p>
            <w:pPr>
              <w:keepNext w:val="0"/>
              <w:keepLines w:val="0"/>
              <w:pageBreakBefore w:val="0"/>
              <w:widowControl w:val="0"/>
              <w:kinsoku/>
              <w:wordWrap/>
              <w:overflowPunct w:val="0"/>
              <w:topLinePunct w:val="0"/>
              <w:autoSpaceDE w:val="0"/>
              <w:autoSpaceDN w:val="0"/>
              <w:bidi w:val="0"/>
              <w:adjustRightInd w:val="0"/>
              <w:snapToGrid w:val="0"/>
              <w:spacing w:line="282"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2" w:line="235" w:lineRule="auto"/>
              <w:ind w:left="105"/>
              <w:rPr>
                <w:rFonts w:ascii="宋体" w:hAnsi="宋体" w:eastAsia="宋体" w:cs="宋体"/>
                <w:sz w:val="22"/>
                <w:szCs w:val="22"/>
              </w:rPr>
            </w:pPr>
            <w:r>
              <w:rPr>
                <w:rFonts w:ascii="宋体" w:hAnsi="宋体" w:eastAsia="宋体" w:cs="宋体"/>
                <w:spacing w:val="21"/>
                <w:sz w:val="22"/>
                <w:szCs w:val="22"/>
              </w:rPr>
              <w:t>经办人</w:t>
            </w:r>
            <w:r>
              <w:rPr>
                <w:rFonts w:ascii="宋体" w:hAnsi="宋体" w:eastAsia="宋体" w:cs="宋体"/>
                <w:spacing w:val="-24"/>
                <w:sz w:val="22"/>
                <w:szCs w:val="22"/>
              </w:rPr>
              <w:t xml:space="preserve"> </w:t>
            </w:r>
            <w:r>
              <w:rPr>
                <w:rFonts w:ascii="宋体" w:hAnsi="宋体" w:eastAsia="宋体" w:cs="宋体"/>
                <w:spacing w:val="21"/>
                <w:sz w:val="22"/>
                <w:szCs w:val="22"/>
              </w:rPr>
              <w:t>：</w:t>
            </w:r>
            <w:r>
              <w:rPr>
                <w:rFonts w:ascii="宋体" w:hAnsi="宋体" w:eastAsia="宋体" w:cs="宋体"/>
                <w:spacing w:val="18"/>
                <w:sz w:val="22"/>
                <w:szCs w:val="22"/>
              </w:rPr>
              <w:t xml:space="preserve">      </w:t>
            </w:r>
            <w:r>
              <w:rPr>
                <w:rFonts w:ascii="宋体" w:hAnsi="宋体" w:eastAsia="宋体" w:cs="宋体"/>
                <w:spacing w:val="21"/>
                <w:sz w:val="22"/>
                <w:szCs w:val="22"/>
              </w:rPr>
              <w:t>复核人</w:t>
            </w:r>
            <w:r>
              <w:rPr>
                <w:rFonts w:ascii="宋体" w:hAnsi="宋体" w:eastAsia="宋体" w:cs="宋体"/>
                <w:spacing w:val="-23"/>
                <w:sz w:val="22"/>
                <w:szCs w:val="22"/>
              </w:rPr>
              <w:t xml:space="preserve"> </w:t>
            </w:r>
            <w:r>
              <w:rPr>
                <w:rFonts w:ascii="宋体" w:hAnsi="宋体" w:eastAsia="宋体" w:cs="宋体"/>
                <w:spacing w:val="21"/>
                <w:sz w:val="22"/>
                <w:szCs w:val="22"/>
              </w:rPr>
              <w:t>：</w:t>
            </w:r>
            <w:r>
              <w:rPr>
                <w:rFonts w:ascii="宋体" w:hAnsi="宋体" w:eastAsia="宋体" w:cs="宋体"/>
                <w:spacing w:val="1"/>
                <w:sz w:val="22"/>
                <w:szCs w:val="22"/>
              </w:rPr>
              <w:t xml:space="preserve">       </w:t>
            </w:r>
            <w:r>
              <w:rPr>
                <w:rFonts w:ascii="宋体" w:hAnsi="宋体" w:eastAsia="宋体" w:cs="宋体"/>
                <w:spacing w:val="21"/>
                <w:sz w:val="22"/>
                <w:szCs w:val="22"/>
              </w:rPr>
              <w:t>签发人</w:t>
            </w:r>
            <w:r>
              <w:rPr>
                <w:rFonts w:ascii="宋体" w:hAnsi="宋体" w:eastAsia="宋体" w:cs="宋体"/>
                <w:spacing w:val="-51"/>
                <w:sz w:val="22"/>
                <w:szCs w:val="22"/>
              </w:rPr>
              <w:t xml:space="preserve"> </w:t>
            </w:r>
            <w:r>
              <w:rPr>
                <w:rFonts w:ascii="宋体" w:hAnsi="宋体" w:eastAsia="宋体" w:cs="宋体"/>
                <w:spacing w:val="21"/>
                <w:sz w:val="22"/>
                <w:szCs w:val="22"/>
              </w:rPr>
              <w:t>：</w:t>
            </w:r>
          </w:p>
          <w:p>
            <w:pPr>
              <w:keepNext w:val="0"/>
              <w:keepLines w:val="0"/>
              <w:pageBreakBefore w:val="0"/>
              <w:widowControl w:val="0"/>
              <w:kinsoku/>
              <w:wordWrap/>
              <w:overflowPunct w:val="0"/>
              <w:topLinePunct w:val="0"/>
              <w:autoSpaceDE w:val="0"/>
              <w:autoSpaceDN w:val="0"/>
              <w:bidi w:val="0"/>
              <w:adjustRightInd w:val="0"/>
              <w:snapToGrid w:val="0"/>
              <w:spacing w:line="334"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1" w:line="219" w:lineRule="auto"/>
              <w:ind w:left="5464"/>
              <w:rPr>
                <w:rFonts w:hint="eastAsia" w:ascii="宋体" w:hAnsi="宋体" w:eastAsia="宋体" w:cs="宋体"/>
                <w:sz w:val="22"/>
                <w:szCs w:val="22"/>
                <w:lang w:eastAsia="zh-CN"/>
              </w:rPr>
            </w:pPr>
            <w:r>
              <w:rPr>
                <w:rFonts w:ascii="宋体" w:hAnsi="宋体" w:eastAsia="宋体" w:cs="宋体"/>
                <w:spacing w:val="5"/>
                <w:sz w:val="22"/>
                <w:szCs w:val="22"/>
              </w:rPr>
              <w:t>社保经办机构</w:t>
            </w:r>
            <w:r>
              <w:rPr>
                <w:rFonts w:hint="eastAsia" w:ascii="宋体" w:hAnsi="宋体" w:eastAsia="宋体" w:cs="宋体"/>
                <w:spacing w:val="5"/>
                <w:sz w:val="22"/>
                <w:szCs w:val="22"/>
                <w:lang w:eastAsia="zh-CN"/>
              </w:rPr>
              <w:t>（</w:t>
            </w:r>
            <w:r>
              <w:rPr>
                <w:rFonts w:ascii="宋体" w:hAnsi="宋体" w:eastAsia="宋体" w:cs="宋体"/>
                <w:spacing w:val="5"/>
                <w:sz w:val="22"/>
                <w:szCs w:val="22"/>
              </w:rPr>
              <w:t>章</w:t>
            </w:r>
            <w:r>
              <w:rPr>
                <w:rFonts w:hint="eastAsia" w:ascii="宋体" w:hAnsi="宋体" w:eastAsia="宋体" w:cs="宋体"/>
                <w:spacing w:val="5"/>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8220" w:type="dxa"/>
            <w:gridSpan w:val="3"/>
            <w:vAlign w:val="top"/>
          </w:tcPr>
          <w:p>
            <w:pPr>
              <w:keepNext w:val="0"/>
              <w:keepLines w:val="0"/>
              <w:pageBreakBefore w:val="0"/>
              <w:widowControl w:val="0"/>
              <w:kinsoku/>
              <w:wordWrap/>
              <w:overflowPunct w:val="0"/>
              <w:topLinePunct w:val="0"/>
              <w:autoSpaceDE w:val="0"/>
              <w:autoSpaceDN w:val="0"/>
              <w:bidi w:val="0"/>
              <w:adjustRightInd w:val="0"/>
              <w:snapToGrid w:val="0"/>
              <w:spacing w:line="29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2" w:line="219" w:lineRule="auto"/>
              <w:ind w:left="105"/>
              <w:rPr>
                <w:rFonts w:ascii="宋体" w:hAnsi="宋体" w:eastAsia="宋体" w:cs="宋体"/>
                <w:sz w:val="22"/>
                <w:szCs w:val="22"/>
              </w:rPr>
            </w:pPr>
            <w:r>
              <w:rPr>
                <w:rFonts w:ascii="宋体" w:hAnsi="宋体" w:eastAsia="宋体" w:cs="宋体"/>
                <w:spacing w:val="9"/>
                <w:sz w:val="22"/>
                <w:szCs w:val="22"/>
              </w:rPr>
              <w:t>经办人：复核人：签发人：</w:t>
            </w:r>
          </w:p>
          <w:p>
            <w:pPr>
              <w:keepNext w:val="0"/>
              <w:keepLines w:val="0"/>
              <w:pageBreakBefore w:val="0"/>
              <w:widowControl w:val="0"/>
              <w:kinsoku/>
              <w:wordWrap/>
              <w:overflowPunct w:val="0"/>
              <w:topLinePunct w:val="0"/>
              <w:autoSpaceDE w:val="0"/>
              <w:autoSpaceDN w:val="0"/>
              <w:bidi w:val="0"/>
              <w:adjustRightInd w:val="0"/>
              <w:snapToGrid w:val="0"/>
              <w:spacing w:line="353" w:lineRule="auto"/>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spacing w:before="72" w:line="219" w:lineRule="auto"/>
              <w:ind w:left="5914"/>
              <w:rPr>
                <w:rFonts w:hint="eastAsia" w:ascii="宋体" w:hAnsi="宋体" w:eastAsia="宋体" w:cs="宋体"/>
                <w:sz w:val="22"/>
                <w:szCs w:val="22"/>
                <w:lang w:eastAsia="zh-CN"/>
              </w:rPr>
            </w:pPr>
            <w:r>
              <w:rPr>
                <w:rFonts w:ascii="宋体" w:hAnsi="宋体" w:eastAsia="宋体" w:cs="宋体"/>
                <w:spacing w:val="6"/>
                <w:sz w:val="22"/>
                <w:szCs w:val="22"/>
              </w:rPr>
              <w:t>托管银行</w:t>
            </w:r>
            <w:r>
              <w:rPr>
                <w:rFonts w:hint="eastAsia" w:ascii="宋体" w:hAnsi="宋体" w:eastAsia="宋体" w:cs="宋体"/>
                <w:spacing w:val="6"/>
                <w:sz w:val="22"/>
                <w:szCs w:val="22"/>
                <w:lang w:eastAsia="zh-CN"/>
              </w:rPr>
              <w:t>（</w:t>
            </w:r>
            <w:r>
              <w:rPr>
                <w:rFonts w:ascii="宋体" w:hAnsi="宋体" w:eastAsia="宋体" w:cs="宋体"/>
                <w:spacing w:val="6"/>
                <w:sz w:val="22"/>
                <w:szCs w:val="22"/>
              </w:rPr>
              <w:t>章</w:t>
            </w:r>
            <w:r>
              <w:rPr>
                <w:rFonts w:hint="eastAsia" w:ascii="宋体" w:hAnsi="宋体" w:eastAsia="宋体" w:cs="宋体"/>
                <w:spacing w:val="6"/>
                <w:sz w:val="22"/>
                <w:szCs w:val="22"/>
                <w:lang w:eastAsia="zh-CN"/>
              </w:rPr>
              <w:t>）</w:t>
            </w:r>
          </w:p>
        </w:tc>
      </w:tr>
    </w:tbl>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pPr>
    </w:p>
    <w:p>
      <w:pPr>
        <w:keepNext w:val="0"/>
        <w:keepLines w:val="0"/>
        <w:pageBreakBefore w:val="0"/>
        <w:widowControl w:val="0"/>
        <w:kinsoku/>
        <w:wordWrap/>
        <w:overflowPunct w:val="0"/>
        <w:topLinePunct w:val="0"/>
        <w:autoSpaceDE w:val="0"/>
        <w:autoSpaceDN w:val="0"/>
        <w:bidi w:val="0"/>
        <w:adjustRightInd w:val="0"/>
        <w:snapToGrid w:val="0"/>
        <w:spacing w:line="196" w:lineRule="exact"/>
      </w:pPr>
    </w:p>
    <w:tbl>
      <w:tblPr>
        <w:tblStyle w:val="6"/>
        <w:tblW w:w="883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3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7" w:hRule="atLeast"/>
        </w:trPr>
        <w:tc>
          <w:tcPr>
            <w:tcW w:w="8830" w:type="dxa"/>
            <w:tcBorders>
              <w:top w:val="single" w:color="000000" w:sz="2" w:space="0"/>
              <w:bottom w:val="single" w:color="000000" w:sz="4" w:space="0"/>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191" w:line="221" w:lineRule="auto"/>
              <w:ind w:left="299"/>
              <w:rPr>
                <w:rFonts w:ascii="仿宋" w:hAnsi="仿宋" w:eastAsia="仿宋" w:cs="仿宋"/>
                <w:sz w:val="25"/>
                <w:szCs w:val="25"/>
              </w:rPr>
            </w:pPr>
            <w:r>
              <w:rPr>
                <w:rFonts w:ascii="仿宋" w:hAnsi="仿宋" w:eastAsia="仿宋" w:cs="仿宋"/>
                <w:spacing w:val="26"/>
                <w:sz w:val="25"/>
                <w:szCs w:val="25"/>
              </w:rPr>
              <w:t>抄送：内蒙古税务局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32" w:hRule="atLeast"/>
        </w:trPr>
        <w:tc>
          <w:tcPr>
            <w:tcW w:w="8830" w:type="dxa"/>
            <w:tcBorders>
              <w:top w:val="single" w:color="000000" w:sz="4" w:space="0"/>
              <w:bottom w:val="single" w:color="000000" w:sz="2" w:space="0"/>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183" w:line="221" w:lineRule="auto"/>
              <w:ind w:left="340"/>
              <w:rPr>
                <w:rFonts w:ascii="仿宋" w:hAnsi="仿宋" w:eastAsia="仿宋" w:cs="仿宋"/>
                <w:sz w:val="25"/>
                <w:szCs w:val="25"/>
              </w:rPr>
            </w:pPr>
            <w:r>
              <w:rPr>
                <w:rFonts w:ascii="仿宋" w:hAnsi="仿宋" w:eastAsia="仿宋" w:cs="仿宋"/>
                <w:spacing w:val="2"/>
                <w:sz w:val="25"/>
                <w:szCs w:val="25"/>
              </w:rPr>
              <w:t>内蒙古自治区人力资源和社会保障厅办公室</w:t>
            </w:r>
            <w:r>
              <w:rPr>
                <w:rFonts w:ascii="仿宋" w:hAnsi="仿宋" w:eastAsia="仿宋" w:cs="仿宋"/>
                <w:spacing w:val="39"/>
                <w:sz w:val="25"/>
                <w:szCs w:val="25"/>
              </w:rPr>
              <w:t xml:space="preserve">  </w:t>
            </w:r>
            <w:r>
              <w:rPr>
                <w:rFonts w:hint="eastAsia" w:ascii="仿宋" w:hAnsi="仿宋" w:eastAsia="仿宋" w:cs="仿宋"/>
                <w:spacing w:val="39"/>
                <w:sz w:val="25"/>
                <w:szCs w:val="25"/>
                <w:lang w:val="en-US" w:eastAsia="zh-CN"/>
              </w:rPr>
              <w:t xml:space="preserve">   </w:t>
            </w:r>
            <w:r>
              <w:rPr>
                <w:rFonts w:ascii="仿宋" w:hAnsi="仿宋" w:eastAsia="仿宋" w:cs="仿宋"/>
                <w:spacing w:val="39"/>
                <w:sz w:val="25"/>
                <w:szCs w:val="25"/>
              </w:rPr>
              <w:t xml:space="preserve"> </w:t>
            </w:r>
            <w:r>
              <w:rPr>
                <w:rFonts w:hint="eastAsia" w:ascii="仿宋" w:hAnsi="仿宋" w:eastAsia="仿宋" w:cs="仿宋"/>
                <w:spacing w:val="2"/>
                <w:sz w:val="25"/>
                <w:szCs w:val="25"/>
                <w:lang w:val="en-US" w:eastAsia="zh-CN"/>
              </w:rPr>
              <w:t>2019</w:t>
            </w:r>
            <w:r>
              <w:rPr>
                <w:rFonts w:ascii="仿宋" w:hAnsi="仿宋" w:eastAsia="仿宋" w:cs="仿宋"/>
                <w:spacing w:val="2"/>
                <w:sz w:val="25"/>
                <w:szCs w:val="25"/>
              </w:rPr>
              <w:t>年</w:t>
            </w:r>
            <w:r>
              <w:rPr>
                <w:rFonts w:hint="eastAsia" w:ascii="仿宋" w:hAnsi="仿宋" w:eastAsia="仿宋" w:cs="仿宋"/>
                <w:spacing w:val="-38"/>
                <w:sz w:val="25"/>
                <w:szCs w:val="25"/>
                <w:lang w:val="en-US" w:eastAsia="zh-CN"/>
              </w:rPr>
              <w:t>1</w:t>
            </w:r>
            <w:r>
              <w:rPr>
                <w:rFonts w:ascii="仿宋" w:hAnsi="仿宋" w:eastAsia="仿宋" w:cs="仿宋"/>
                <w:spacing w:val="2"/>
                <w:sz w:val="25"/>
                <w:szCs w:val="25"/>
              </w:rPr>
              <w:t>月</w:t>
            </w:r>
            <w:r>
              <w:rPr>
                <w:rFonts w:hint="eastAsia" w:ascii="仿宋" w:hAnsi="仿宋" w:eastAsia="仿宋" w:cs="仿宋"/>
                <w:spacing w:val="-38"/>
                <w:sz w:val="25"/>
                <w:szCs w:val="25"/>
                <w:lang w:val="en-US" w:eastAsia="zh-CN"/>
              </w:rPr>
              <w:t>16</w:t>
            </w:r>
            <w:r>
              <w:rPr>
                <w:rFonts w:ascii="仿宋" w:hAnsi="仿宋" w:eastAsia="仿宋" w:cs="仿宋"/>
                <w:spacing w:val="2"/>
                <w:sz w:val="25"/>
                <w:szCs w:val="25"/>
              </w:rPr>
              <w:t>日印发</w:t>
            </w:r>
            <w:bookmarkStart w:id="14" w:name="_GoBack"/>
            <w:bookmarkEnd w:id="14"/>
          </w:p>
        </w:tc>
      </w:tr>
    </w:tbl>
    <w:p>
      <w:pPr>
        <w:keepNext w:val="0"/>
        <w:keepLines w:val="0"/>
        <w:pageBreakBefore w:val="0"/>
        <w:widowControl w:val="0"/>
        <w:kinsoku/>
        <w:wordWrap/>
        <w:overflowPunct w:val="0"/>
        <w:topLinePunct w:val="0"/>
        <w:autoSpaceDE w:val="0"/>
        <w:autoSpaceDN w:val="0"/>
        <w:bidi w:val="0"/>
        <w:adjustRightInd w:val="0"/>
        <w:snapToGrid w:val="0"/>
        <w:rPr>
          <w:rFonts w:ascii="Arial"/>
          <w:sz w:val="21"/>
        </w:rPr>
      </w:pPr>
    </w:p>
    <w:sectPr>
      <w:footerReference r:id="rId11" w:type="default"/>
      <w:pgSz w:w="11880" w:h="16840"/>
      <w:pgMar w:top="1431" w:right="1439" w:bottom="1655" w:left="1609" w:header="0" w:footer="140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 DELANEY">
    <w:panose1 w:val="02000000000000000000"/>
    <w:charset w:val="00"/>
    <w:family w:val="auto"/>
    <w:pitch w:val="default"/>
    <w:sig w:usb0="8000002F" w:usb1="0000000A" w:usb2="00000000" w:usb3="00000000" w:csb0="00000001" w:csb1="00000000"/>
  </w:font>
  <w:font w:name="AR DESTINE">
    <w:panose1 w:val="02000000000000000000"/>
    <w:charset w:val="00"/>
    <w:family w:val="auto"/>
    <w:pitch w:val="default"/>
    <w:sig w:usb0="8000002F" w:usb1="0000000A" w:usb2="00000000" w:usb3="00000000" w:csb0="00000001" w:csb1="00000000"/>
  </w:font>
  <w:font w:name="AR JULIAN">
    <w:panose1 w:val="02000000000000000000"/>
    <w:charset w:val="00"/>
    <w:family w:val="auto"/>
    <w:pitch w:val="default"/>
    <w:sig w:usb0="8000002F" w:usb1="0000000A" w:usb2="00000000" w:usb3="00000000" w:csb0="00000001" w:csb1="00000000"/>
  </w:font>
  <w:font w:name="AR ESSENCE">
    <w:panose1 w:val="02000000000000000000"/>
    <w:charset w:val="00"/>
    <w:family w:val="auto"/>
    <w:pitch w:val="default"/>
    <w:sig w:usb0="8000002F" w:usb1="0000000A" w:usb2="00000000" w:usb3="00000000" w:csb0="00000001" w:csb1="00000000"/>
  </w:font>
  <w:font w:name="Arial">
    <w:panose1 w:val="020B0604020202020204"/>
    <w:charset w:val="00"/>
    <w:family w:val="auto"/>
    <w:pitch w:val="default"/>
    <w:sig w:usb0="E0002AFF" w:usb1="C0007843" w:usb2="00000009" w:usb3="00000000" w:csb0="400001FF" w:csb1="FFFF0000"/>
  </w:font>
  <w:font w:name="AR CENA">
    <w:panose1 w:val="02000000000000000000"/>
    <w:charset w:val="00"/>
    <w:family w:val="auto"/>
    <w:pitch w:val="default"/>
    <w:sig w:usb0="8000002F" w:usb1="0000000A" w:usb2="00000000" w:usb3="00000000" w:csb0="00000001" w:csb1="0000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Dotum">
    <w:panose1 w:val="020B0600000101010101"/>
    <w:charset w:val="81"/>
    <w:family w:val="auto"/>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9"/>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6"/>
        <w:szCs w:val="26"/>
      </w:rPr>
    </w:pPr>
    <w:r>
      <w:rPr>
        <w:sz w:val="26"/>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rPr>
                        <w:rFonts w:hint="eastAsia"/>
                        <w:sz w:val="28"/>
                        <w:szCs w:val="28"/>
                        <w:lang w:eastAsia="zh-CN"/>
                      </w:rPr>
                    </w:pPr>
                  </w:p>
                </w:txbxContent>
              </v:textbox>
            </v:shape>
          </w:pict>
        </mc:Fallback>
      </mc:AlternateContent>
    </w:r>
    <w:r>
      <w:rPr>
        <w:rFonts w:ascii="宋体" w:hAnsi="宋体" w:eastAsia="宋体" w:cs="宋体"/>
        <w:spacing w:val="-10"/>
        <w:sz w:val="26"/>
        <w:szCs w:val="2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rPr>
        <w:rFonts w:ascii="仿宋" w:hAnsi="仿宋" w:eastAsia="仿宋" w:cs="仿宋"/>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5"/>
        <w:szCs w:val="25"/>
      </w:rPr>
    </w:pPr>
    <w:r>
      <w:rPr>
        <w:sz w:val="25"/>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2OWRkY2NmODY0OWY4NjQ1NzRkZDA1Zjk0ZmRjMjUifQ=="/>
  </w:docVars>
  <w:rsids>
    <w:rsidRoot w:val="00000000"/>
    <w:rsid w:val="54647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2023-09-08T14:53:00Z</dcterms:created>
  <dc:creator>Kingsoft-PDF</dc:creator>
  <cp:lastModifiedBy>NDF</cp:lastModifiedBy>
  <dcterms:modified xsi:type="dcterms:W3CDTF">2023-09-08T07:40:19Z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2023-09-08T14:53:53Z</vt:filetime>
  </property>
  <property fmtid="{D5CDD505-2E9C-101B-9397-08002B2CF9AE}" pid="4" name="UsrData">
    <vt:lpwstr>64fac4f95e0b5e001fa34c2ewl</vt:lpwstr>
  </property>
  <property fmtid="{D5CDD505-2E9C-101B-9397-08002B2CF9AE}" pid="5" name="KSOProductBuildVer">
    <vt:lpwstr>2052-12.1.0.15358</vt:lpwstr>
  </property>
  <property fmtid="{D5CDD505-2E9C-101B-9397-08002B2CF9AE}" pid="6" name="ICV">
    <vt:lpwstr>01572308933A45DEADA2BA3756D1BE0C_12</vt:lpwstr>
  </property>
</Properties>
</file>