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21" w:rsidRDefault="00610C6D" w:rsidP="008A4621">
      <w:pPr>
        <w:pStyle w:val="a3"/>
        <w:shd w:val="clear" w:color="auto" w:fill="FFFFFF"/>
        <w:spacing w:before="0" w:beforeAutospacing="0" w:after="0" w:afterAutospacing="0" w:line="432" w:lineRule="atLeast"/>
        <w:jc w:val="center"/>
        <w:rPr>
          <w:rFonts w:ascii="仿宋_GB2312" w:eastAsia="仿宋_GB2312" w:hAnsi="楷体" w:hint="eastAsia"/>
          <w:color w:val="333333"/>
          <w:sz w:val="32"/>
          <w:szCs w:val="32"/>
        </w:rPr>
      </w:pPr>
      <w:r w:rsidRPr="008A4621">
        <w:rPr>
          <w:rFonts w:ascii="方正小标宋简体" w:eastAsia="方正小标宋简体" w:hint="eastAsia"/>
          <w:bCs/>
          <w:color w:val="333333"/>
          <w:sz w:val="44"/>
          <w:szCs w:val="44"/>
        </w:rPr>
        <w:t>中华人民共和国国务院令</w:t>
      </w:r>
    </w:p>
    <w:p w:rsidR="00610C6D" w:rsidRPr="008A4621" w:rsidRDefault="00610C6D" w:rsidP="008A4621">
      <w:pPr>
        <w:pStyle w:val="a3"/>
        <w:shd w:val="clear" w:color="auto" w:fill="FFFFFF"/>
        <w:spacing w:before="0" w:beforeAutospacing="0" w:after="0" w:afterAutospacing="0" w:line="432" w:lineRule="atLeast"/>
        <w:jc w:val="center"/>
        <w:rPr>
          <w:rFonts w:ascii="仿宋_GB2312" w:eastAsia="仿宋_GB2312" w:hint="eastAsia"/>
          <w:color w:val="333333"/>
          <w:sz w:val="32"/>
          <w:szCs w:val="32"/>
        </w:rPr>
      </w:pPr>
      <w:r w:rsidRPr="008A4621">
        <w:rPr>
          <w:rFonts w:ascii="仿宋_GB2312" w:eastAsia="仿宋_GB2312" w:hAnsi="楷体" w:hint="eastAsia"/>
          <w:color w:val="333333"/>
          <w:sz w:val="32"/>
          <w:szCs w:val="32"/>
        </w:rPr>
        <w:t>第710号</w:t>
      </w:r>
    </w:p>
    <w:p w:rsidR="00610C6D" w:rsidRPr="008A4621" w:rsidRDefault="00610C6D" w:rsidP="00610C6D">
      <w:pPr>
        <w:pStyle w:val="a3"/>
        <w:shd w:val="clear" w:color="auto" w:fill="FFFFFF"/>
        <w:spacing w:before="0" w:beforeAutospacing="0" w:after="0" w:afterAutospacing="0" w:line="432" w:lineRule="atLeast"/>
        <w:jc w:val="center"/>
        <w:rPr>
          <w:rFonts w:ascii="仿宋_GB2312" w:eastAsia="仿宋_GB2312" w:hint="eastAsia"/>
          <w:color w:val="333333"/>
          <w:sz w:val="32"/>
          <w:szCs w:val="32"/>
        </w:rPr>
      </w:pPr>
    </w:p>
    <w:p w:rsidR="00610C6D"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现公布《国务院关于修改部分行政法规的决定》，自公布之日起施行。</w:t>
      </w:r>
    </w:p>
    <w:p w:rsidR="008A4621" w:rsidRDefault="008A4621"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p>
    <w:p w:rsidR="008A4621" w:rsidRPr="008A4621" w:rsidRDefault="008A4621"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p>
    <w:p w:rsidR="00610C6D" w:rsidRPr="008A4621" w:rsidRDefault="008A4621" w:rsidP="008A4621">
      <w:pPr>
        <w:pStyle w:val="a3"/>
        <w:shd w:val="clear" w:color="auto" w:fill="FFFFFF"/>
        <w:spacing w:before="0" w:beforeAutospacing="0" w:after="0" w:afterAutospacing="0" w:line="432" w:lineRule="atLeast"/>
        <w:jc w:val="right"/>
        <w:rPr>
          <w:rFonts w:ascii="仿宋_GB2312" w:eastAsia="仿宋_GB2312" w:hint="eastAsia"/>
          <w:color w:val="333333"/>
          <w:sz w:val="32"/>
          <w:szCs w:val="32"/>
        </w:rPr>
      </w:pPr>
      <w:r>
        <w:rPr>
          <w:rFonts w:ascii="仿宋_GB2312" w:eastAsia="仿宋_GB2312" w:hint="eastAsia"/>
          <w:color w:val="333333"/>
          <w:sz w:val="32"/>
          <w:szCs w:val="32"/>
        </w:rPr>
        <w:t xml:space="preserve">          </w:t>
      </w:r>
      <w:r w:rsidR="00610C6D" w:rsidRPr="008A4621">
        <w:rPr>
          <w:rFonts w:ascii="仿宋_GB2312" w:eastAsia="仿宋_GB2312" w:hint="eastAsia"/>
          <w:color w:val="333333"/>
          <w:sz w:val="32"/>
          <w:szCs w:val="32"/>
        </w:rPr>
        <w:t xml:space="preserve">总理　　李克强　</w:t>
      </w:r>
    </w:p>
    <w:p w:rsidR="00610C6D" w:rsidRPr="008A4621" w:rsidRDefault="00610C6D" w:rsidP="008A4621">
      <w:pPr>
        <w:pStyle w:val="a3"/>
        <w:shd w:val="clear" w:color="auto" w:fill="FFFFFF"/>
        <w:spacing w:before="0" w:beforeAutospacing="0" w:after="0" w:afterAutospacing="0" w:line="432" w:lineRule="atLeast"/>
        <w:jc w:val="right"/>
        <w:rPr>
          <w:rFonts w:ascii="仿宋_GB2312" w:eastAsia="仿宋_GB2312" w:hint="eastAsia"/>
          <w:color w:val="333333"/>
          <w:sz w:val="32"/>
          <w:szCs w:val="32"/>
        </w:rPr>
      </w:pPr>
      <w:r w:rsidRPr="008A4621">
        <w:rPr>
          <w:rFonts w:ascii="仿宋_GB2312" w:eastAsia="仿宋_GB2312" w:hint="eastAsia"/>
          <w:color w:val="333333"/>
          <w:sz w:val="32"/>
          <w:szCs w:val="32"/>
        </w:rPr>
        <w:t>2019年3月24日</w:t>
      </w:r>
    </w:p>
    <w:p w:rsidR="00610C6D"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p>
    <w:p w:rsidR="008A4621" w:rsidRDefault="008A4621" w:rsidP="008A4621">
      <w:pPr>
        <w:pStyle w:val="a3"/>
        <w:shd w:val="clear" w:color="auto" w:fill="FFFFFF"/>
        <w:spacing w:before="0" w:beforeAutospacing="0" w:after="0" w:afterAutospacing="0" w:line="432" w:lineRule="atLeast"/>
        <w:jc w:val="center"/>
        <w:rPr>
          <w:rFonts w:ascii="仿宋_GB2312" w:eastAsia="仿宋_GB2312" w:hint="eastAsia"/>
          <w:color w:val="333333"/>
          <w:sz w:val="32"/>
          <w:szCs w:val="32"/>
        </w:rPr>
      </w:pPr>
      <w:r w:rsidRPr="008A4621">
        <w:rPr>
          <w:rFonts w:ascii="方正小标宋简体" w:eastAsia="方正小标宋简体" w:hint="eastAsia"/>
          <w:bCs/>
          <w:color w:val="333333"/>
          <w:sz w:val="44"/>
          <w:szCs w:val="44"/>
        </w:rPr>
        <w:t>国务院关于修改部分行政法规的决定</w:t>
      </w:r>
    </w:p>
    <w:p w:rsidR="00610C6D" w:rsidRPr="008A4621" w:rsidRDefault="00610C6D" w:rsidP="008A4621">
      <w:pPr>
        <w:pStyle w:val="a3"/>
        <w:shd w:val="clear" w:color="auto" w:fill="FFFFFF"/>
        <w:spacing w:before="0" w:beforeAutospacing="0" w:after="0" w:afterAutospacing="0" w:line="432" w:lineRule="atLeast"/>
        <w:ind w:firstLineChars="200" w:firstLine="640"/>
        <w:jc w:val="both"/>
        <w:rPr>
          <w:rFonts w:ascii="仿宋_GB2312" w:eastAsia="仿宋_GB2312" w:hint="eastAsia"/>
          <w:color w:val="333333"/>
          <w:sz w:val="32"/>
          <w:szCs w:val="32"/>
        </w:rPr>
      </w:pPr>
      <w:r w:rsidRPr="008A4621">
        <w:rPr>
          <w:rFonts w:ascii="仿宋_GB2312" w:eastAsia="仿宋_GB2312" w:hint="eastAsia"/>
          <w:color w:val="333333"/>
          <w:sz w:val="32"/>
          <w:szCs w:val="32"/>
        </w:rPr>
        <w:t>为了依法推进简政放权、放管结合、优化服务改革，深入推进“互联网+政务服务”和政务服务“一网通办”，国务院对与政务服务“一网通办”不相适应的有关行政法规进行了清理。经过清理，国务院决定：对6部行政法规的部分条款予以修改。</w:t>
      </w:r>
    </w:p>
    <w:p w:rsidR="00610C6D" w:rsidRPr="008A4621" w:rsidRDefault="00610C6D" w:rsidP="00111911">
      <w:pPr>
        <w:pStyle w:val="a3"/>
        <w:shd w:val="clear" w:color="auto" w:fill="FFFFFF"/>
        <w:spacing w:before="0" w:beforeAutospacing="0" w:after="0" w:afterAutospacing="0" w:line="432" w:lineRule="atLeast"/>
        <w:ind w:firstLineChars="200" w:firstLine="643"/>
        <w:jc w:val="both"/>
        <w:rPr>
          <w:rFonts w:ascii="仿宋_GB2312" w:eastAsia="仿宋_GB2312" w:hint="eastAsia"/>
          <w:color w:val="333333"/>
          <w:sz w:val="32"/>
          <w:szCs w:val="32"/>
        </w:rPr>
      </w:pPr>
      <w:r w:rsidRPr="008A4621">
        <w:rPr>
          <w:rFonts w:ascii="仿宋_GB2312" w:eastAsia="仿宋_GB2312" w:hint="eastAsia"/>
          <w:b/>
          <w:bCs/>
          <w:color w:val="333333"/>
          <w:sz w:val="32"/>
          <w:szCs w:val="32"/>
        </w:rPr>
        <w:t>一、</w:t>
      </w:r>
      <w:r w:rsidRPr="008A4621">
        <w:rPr>
          <w:rFonts w:ascii="仿宋_GB2312" w:eastAsia="仿宋_GB2312" w:hint="eastAsia"/>
          <w:color w:val="333333"/>
          <w:sz w:val="32"/>
          <w:szCs w:val="32"/>
        </w:rPr>
        <w:t>将《城市道路管理条例》第三十三条第一款修改为：“因工程建设需要挖掘城市道路的，应当提交城市规划部门批准签发的文件和有关设计文件，经市政工程行政主管部门和公安交通管理部门批准，方可按照规定挖掘。”</w:t>
      </w:r>
    </w:p>
    <w:p w:rsidR="00610C6D" w:rsidRPr="008A4621" w:rsidRDefault="00610C6D" w:rsidP="00111911">
      <w:pPr>
        <w:pStyle w:val="a3"/>
        <w:shd w:val="clear" w:color="auto" w:fill="FFFFFF"/>
        <w:spacing w:before="0" w:beforeAutospacing="0" w:after="0" w:afterAutospacing="0" w:line="432" w:lineRule="atLeast"/>
        <w:ind w:firstLineChars="200" w:firstLine="643"/>
        <w:jc w:val="both"/>
        <w:rPr>
          <w:rFonts w:ascii="仿宋_GB2312" w:eastAsia="仿宋_GB2312" w:hint="eastAsia"/>
          <w:color w:val="333333"/>
          <w:sz w:val="32"/>
          <w:szCs w:val="32"/>
        </w:rPr>
      </w:pPr>
      <w:r w:rsidRPr="008A4621">
        <w:rPr>
          <w:rFonts w:ascii="仿宋_GB2312" w:eastAsia="仿宋_GB2312" w:hint="eastAsia"/>
          <w:b/>
          <w:bCs/>
          <w:color w:val="333333"/>
          <w:sz w:val="32"/>
          <w:szCs w:val="32"/>
        </w:rPr>
        <w:lastRenderedPageBreak/>
        <w:t>二、</w:t>
      </w:r>
      <w:r w:rsidRPr="008A4621">
        <w:rPr>
          <w:rFonts w:ascii="仿宋_GB2312" w:eastAsia="仿宋_GB2312" w:hint="eastAsia"/>
          <w:color w:val="333333"/>
          <w:sz w:val="32"/>
          <w:szCs w:val="32"/>
        </w:rPr>
        <w:t>将《社会保险费征缴暂行条例》第八条修改为：“企业在办理登记注册时，同步办理社会保险登记。</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“前款规定以外的缴费单位应当自成立之日起30日内，向当地社会保险经办机构申请办理社会保险登记。”</w:t>
      </w:r>
    </w:p>
    <w:p w:rsidR="00610C6D" w:rsidRPr="008A4621" w:rsidRDefault="00610C6D" w:rsidP="00111911">
      <w:pPr>
        <w:pStyle w:val="a3"/>
        <w:shd w:val="clear" w:color="auto" w:fill="FFFFFF"/>
        <w:spacing w:before="0" w:beforeAutospacing="0" w:after="0" w:afterAutospacing="0" w:line="432" w:lineRule="atLeast"/>
        <w:ind w:firstLineChars="200" w:firstLine="643"/>
        <w:jc w:val="both"/>
        <w:rPr>
          <w:rFonts w:ascii="仿宋_GB2312" w:eastAsia="仿宋_GB2312" w:hint="eastAsia"/>
          <w:color w:val="333333"/>
          <w:sz w:val="32"/>
          <w:szCs w:val="32"/>
        </w:rPr>
      </w:pPr>
      <w:r w:rsidRPr="008A4621">
        <w:rPr>
          <w:rFonts w:ascii="仿宋_GB2312" w:eastAsia="仿宋_GB2312" w:hint="eastAsia"/>
          <w:b/>
          <w:bCs/>
          <w:color w:val="333333"/>
          <w:sz w:val="32"/>
          <w:szCs w:val="32"/>
        </w:rPr>
        <w:t>三、</w:t>
      </w:r>
      <w:r w:rsidRPr="008A4621">
        <w:rPr>
          <w:rFonts w:ascii="仿宋_GB2312" w:eastAsia="仿宋_GB2312" w:hint="eastAsia"/>
          <w:color w:val="333333"/>
          <w:sz w:val="32"/>
          <w:szCs w:val="32"/>
        </w:rPr>
        <w:t>将《住房公积金管理条例》第十三条第二款修改为：“单位应当向住房公积金管理中心办理住房公积金缴存登记，并为本单位职工办理住房公积金账户设立手续。每个职工只能有一个住房公积金账户。”</w:t>
      </w:r>
    </w:p>
    <w:p w:rsidR="00610C6D" w:rsidRPr="008A4621" w:rsidRDefault="00610C6D" w:rsidP="00111911">
      <w:pPr>
        <w:pStyle w:val="a3"/>
        <w:shd w:val="clear" w:color="auto" w:fill="FFFFFF"/>
        <w:spacing w:before="0" w:beforeAutospacing="0" w:after="0" w:afterAutospacing="0" w:line="432" w:lineRule="atLeast"/>
        <w:ind w:firstLineChars="200" w:firstLine="640"/>
        <w:jc w:val="both"/>
        <w:rPr>
          <w:rFonts w:ascii="仿宋_GB2312" w:eastAsia="仿宋_GB2312" w:hint="eastAsia"/>
          <w:color w:val="333333"/>
          <w:sz w:val="32"/>
          <w:szCs w:val="32"/>
        </w:rPr>
      </w:pPr>
      <w:r w:rsidRPr="008A4621">
        <w:rPr>
          <w:rFonts w:ascii="仿宋_GB2312" w:eastAsia="仿宋_GB2312" w:hint="eastAsia"/>
          <w:color w:val="333333"/>
          <w:sz w:val="32"/>
          <w:szCs w:val="32"/>
        </w:rPr>
        <w:t>第十四条修改为：“新设立的单位应当自设立之日起30日内向住房公积金管理中心办理住房公积金缴存登记，并自登记之日起20日内，为本单位职工办理住房公积金账户设立手续。</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单位合并、分立、撤销、解散或者破产的，应当自发生上述情况之日起30日内由原单位或者清算组织向住房公积金管理中心办理变更登记或者注销登记，并自办妥变更登记或者注销登记之日起20日内，为本单位职工办理住房公积金账户转移或者封存手续。”</w:t>
      </w:r>
    </w:p>
    <w:p w:rsidR="00610C6D" w:rsidRPr="008A4621" w:rsidRDefault="00610C6D" w:rsidP="00111911">
      <w:pPr>
        <w:pStyle w:val="a3"/>
        <w:shd w:val="clear" w:color="auto" w:fill="FFFFFF"/>
        <w:spacing w:before="0" w:beforeAutospacing="0" w:after="0" w:afterAutospacing="0" w:line="432" w:lineRule="atLeast"/>
        <w:ind w:firstLineChars="200" w:firstLine="640"/>
        <w:jc w:val="both"/>
        <w:rPr>
          <w:rFonts w:ascii="仿宋_GB2312" w:eastAsia="仿宋_GB2312" w:hint="eastAsia"/>
          <w:color w:val="333333"/>
          <w:sz w:val="32"/>
          <w:szCs w:val="32"/>
        </w:rPr>
      </w:pPr>
      <w:r w:rsidRPr="008A4621">
        <w:rPr>
          <w:rFonts w:ascii="仿宋_GB2312" w:eastAsia="仿宋_GB2312" w:hint="eastAsia"/>
          <w:color w:val="333333"/>
          <w:sz w:val="32"/>
          <w:szCs w:val="32"/>
        </w:rPr>
        <w:t>第十五条修改为：“单位录用职工的，应当自录用之日起30日内向住房公积金管理中心办理缴存登记，并办理职工住房公积金账户的设立或者转移手续。</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lastRenderedPageBreak/>
        <w:t>“单位与职工终止劳动关系的，单位应当自劳动关系终止之日起30日内向住房公积金管理中心办理变更登记，并办理职工住房公积金账户转移或者封存手续。”</w:t>
      </w:r>
    </w:p>
    <w:p w:rsidR="00610C6D" w:rsidRPr="008A4621" w:rsidRDefault="00610C6D" w:rsidP="00111911">
      <w:pPr>
        <w:pStyle w:val="a3"/>
        <w:shd w:val="clear" w:color="auto" w:fill="FFFFFF"/>
        <w:spacing w:before="0" w:beforeAutospacing="0" w:after="0" w:afterAutospacing="0" w:line="432" w:lineRule="atLeast"/>
        <w:ind w:firstLineChars="200" w:firstLine="643"/>
        <w:jc w:val="both"/>
        <w:rPr>
          <w:rFonts w:ascii="仿宋_GB2312" w:eastAsia="仿宋_GB2312" w:hint="eastAsia"/>
          <w:color w:val="333333"/>
          <w:sz w:val="32"/>
          <w:szCs w:val="32"/>
        </w:rPr>
      </w:pPr>
      <w:r w:rsidRPr="008A4621">
        <w:rPr>
          <w:rFonts w:ascii="仿宋_GB2312" w:eastAsia="仿宋_GB2312" w:hint="eastAsia"/>
          <w:b/>
          <w:bCs/>
          <w:color w:val="333333"/>
          <w:sz w:val="32"/>
          <w:szCs w:val="32"/>
        </w:rPr>
        <w:t>四、</w:t>
      </w:r>
      <w:r w:rsidRPr="008A4621">
        <w:rPr>
          <w:rFonts w:ascii="仿宋_GB2312" w:eastAsia="仿宋_GB2312" w:hint="eastAsia"/>
          <w:color w:val="333333"/>
          <w:sz w:val="32"/>
          <w:szCs w:val="32"/>
        </w:rPr>
        <w:t>将《互联网上网服务营业场所管理条例》第十一条第二款修改为：“申请人完成筹建后，应当向同级公安机关申请信息网络安全审核。公安机关应当自收到申请之日起20个工作日内</w:t>
      </w:r>
      <w:proofErr w:type="gramStart"/>
      <w:r w:rsidRPr="008A4621">
        <w:rPr>
          <w:rFonts w:ascii="仿宋_GB2312" w:eastAsia="仿宋_GB2312" w:hint="eastAsia"/>
          <w:color w:val="333333"/>
          <w:sz w:val="32"/>
          <w:szCs w:val="32"/>
        </w:rPr>
        <w:t>作出</w:t>
      </w:r>
      <w:proofErr w:type="gramEnd"/>
      <w:r w:rsidRPr="008A4621">
        <w:rPr>
          <w:rFonts w:ascii="仿宋_GB2312" w:eastAsia="仿宋_GB2312" w:hint="eastAsia"/>
          <w:color w:val="333333"/>
          <w:sz w:val="32"/>
          <w:szCs w:val="32"/>
        </w:rPr>
        <w:t>决定；经实地检查并审核合格的，发给批准文件。申请人还应当依照有关消防管理法律法规的规定办理审批手续。”</w:t>
      </w:r>
    </w:p>
    <w:p w:rsidR="00610C6D" w:rsidRPr="008A4621" w:rsidRDefault="00610C6D" w:rsidP="00111911">
      <w:pPr>
        <w:pStyle w:val="a3"/>
        <w:shd w:val="clear" w:color="auto" w:fill="FFFFFF"/>
        <w:spacing w:before="0" w:beforeAutospacing="0" w:after="0" w:afterAutospacing="0" w:line="432" w:lineRule="atLeast"/>
        <w:ind w:firstLineChars="200" w:firstLine="640"/>
        <w:jc w:val="both"/>
        <w:rPr>
          <w:rFonts w:ascii="仿宋_GB2312" w:eastAsia="仿宋_GB2312" w:hint="eastAsia"/>
          <w:color w:val="333333"/>
          <w:sz w:val="32"/>
          <w:szCs w:val="32"/>
        </w:rPr>
      </w:pPr>
      <w:r w:rsidRPr="008A4621">
        <w:rPr>
          <w:rFonts w:ascii="仿宋_GB2312" w:eastAsia="仿宋_GB2312" w:hint="eastAsia"/>
          <w:color w:val="333333"/>
          <w:sz w:val="32"/>
          <w:szCs w:val="32"/>
        </w:rPr>
        <w:t>第三款修改为：“申请人取得信息网络安全和消防安全批准文件后，向文化行政部门申请最终审核。文化行政部门应当自收到申请之日起15个工作日内依据本条例第八条的规定</w:t>
      </w:r>
      <w:proofErr w:type="gramStart"/>
      <w:r w:rsidRPr="008A4621">
        <w:rPr>
          <w:rFonts w:ascii="仿宋_GB2312" w:eastAsia="仿宋_GB2312" w:hint="eastAsia"/>
          <w:color w:val="333333"/>
          <w:sz w:val="32"/>
          <w:szCs w:val="32"/>
        </w:rPr>
        <w:t>作出</w:t>
      </w:r>
      <w:proofErr w:type="gramEnd"/>
      <w:r w:rsidRPr="008A4621">
        <w:rPr>
          <w:rFonts w:ascii="仿宋_GB2312" w:eastAsia="仿宋_GB2312" w:hint="eastAsia"/>
          <w:color w:val="333333"/>
          <w:sz w:val="32"/>
          <w:szCs w:val="32"/>
        </w:rPr>
        <w:t>决定；经实地检查并审核合格的，发给《网络文化经营许可证》。”</w:t>
      </w:r>
    </w:p>
    <w:p w:rsidR="00610C6D" w:rsidRPr="008A4621" w:rsidRDefault="00610C6D" w:rsidP="00111911">
      <w:pPr>
        <w:pStyle w:val="a3"/>
        <w:shd w:val="clear" w:color="auto" w:fill="FFFFFF"/>
        <w:spacing w:before="0" w:beforeAutospacing="0" w:after="0" w:afterAutospacing="0" w:line="432" w:lineRule="atLeast"/>
        <w:ind w:firstLineChars="200" w:firstLine="640"/>
        <w:jc w:val="both"/>
        <w:rPr>
          <w:rFonts w:ascii="仿宋_GB2312" w:eastAsia="仿宋_GB2312" w:hint="eastAsia"/>
          <w:color w:val="333333"/>
          <w:sz w:val="32"/>
          <w:szCs w:val="32"/>
        </w:rPr>
      </w:pPr>
      <w:r w:rsidRPr="008A4621">
        <w:rPr>
          <w:rFonts w:ascii="仿宋_GB2312" w:eastAsia="仿宋_GB2312" w:hint="eastAsia"/>
          <w:color w:val="333333"/>
          <w:sz w:val="32"/>
          <w:szCs w:val="32"/>
        </w:rPr>
        <w:t>第四款修改为：“对申请人的申请，有关部门经审查不符合条件的，或者经审核不合格的，应当分别向申请人书面说明理由。”</w:t>
      </w:r>
    </w:p>
    <w:p w:rsidR="00610C6D" w:rsidRPr="008A4621" w:rsidRDefault="00610C6D" w:rsidP="00111911">
      <w:pPr>
        <w:pStyle w:val="a3"/>
        <w:shd w:val="clear" w:color="auto" w:fill="FFFFFF"/>
        <w:spacing w:before="0" w:beforeAutospacing="0" w:after="0" w:afterAutospacing="0" w:line="432" w:lineRule="atLeast"/>
        <w:ind w:firstLineChars="200" w:firstLine="643"/>
        <w:jc w:val="both"/>
        <w:rPr>
          <w:rFonts w:ascii="仿宋_GB2312" w:eastAsia="仿宋_GB2312" w:hint="eastAsia"/>
          <w:color w:val="333333"/>
          <w:sz w:val="32"/>
          <w:szCs w:val="32"/>
        </w:rPr>
      </w:pPr>
      <w:r w:rsidRPr="008A4621">
        <w:rPr>
          <w:rFonts w:ascii="仿宋_GB2312" w:eastAsia="仿宋_GB2312" w:hint="eastAsia"/>
          <w:b/>
          <w:bCs/>
          <w:color w:val="333333"/>
          <w:sz w:val="32"/>
          <w:szCs w:val="32"/>
        </w:rPr>
        <w:t>五、</w:t>
      </w:r>
      <w:r w:rsidRPr="008A4621">
        <w:rPr>
          <w:rFonts w:ascii="仿宋_GB2312" w:eastAsia="仿宋_GB2312" w:hint="eastAsia"/>
          <w:color w:val="333333"/>
          <w:sz w:val="32"/>
          <w:szCs w:val="32"/>
        </w:rPr>
        <w:t>将《不动产登记暂行条例》第十五条第一款修改为：“当事人或者其代理人应当向不动产登记机构申请不动产登记。”</w:t>
      </w:r>
    </w:p>
    <w:p w:rsidR="00610C6D" w:rsidRPr="008A4621" w:rsidRDefault="00610C6D" w:rsidP="00111911">
      <w:pPr>
        <w:pStyle w:val="a3"/>
        <w:shd w:val="clear" w:color="auto" w:fill="FFFFFF"/>
        <w:spacing w:before="0" w:beforeAutospacing="0" w:after="0" w:afterAutospacing="0" w:line="432" w:lineRule="atLeast"/>
        <w:ind w:firstLineChars="200" w:firstLine="643"/>
        <w:jc w:val="both"/>
        <w:rPr>
          <w:rFonts w:ascii="仿宋_GB2312" w:eastAsia="仿宋_GB2312" w:hint="eastAsia"/>
          <w:color w:val="333333"/>
          <w:sz w:val="32"/>
          <w:szCs w:val="32"/>
        </w:rPr>
      </w:pPr>
      <w:r w:rsidRPr="008A4621">
        <w:rPr>
          <w:rFonts w:ascii="仿宋_GB2312" w:eastAsia="仿宋_GB2312" w:hint="eastAsia"/>
          <w:b/>
          <w:bCs/>
          <w:color w:val="333333"/>
          <w:sz w:val="32"/>
          <w:szCs w:val="32"/>
        </w:rPr>
        <w:t>六、</w:t>
      </w:r>
      <w:r w:rsidRPr="008A4621">
        <w:rPr>
          <w:rFonts w:ascii="仿宋_GB2312" w:eastAsia="仿宋_GB2312" w:hint="eastAsia"/>
          <w:color w:val="333333"/>
          <w:sz w:val="32"/>
          <w:szCs w:val="32"/>
        </w:rPr>
        <w:t>将《城市房地产开发经营管理条例》第八条修改为：“房地产开发企业应当自领取营业执照之日起30日内，提</w:t>
      </w:r>
      <w:r w:rsidRPr="008A4621">
        <w:rPr>
          <w:rFonts w:ascii="仿宋_GB2312" w:eastAsia="仿宋_GB2312" w:hint="eastAsia"/>
          <w:color w:val="333333"/>
          <w:sz w:val="32"/>
          <w:szCs w:val="32"/>
        </w:rPr>
        <w:lastRenderedPageBreak/>
        <w:t>交下列纸质或者电子材料，向登记机关所在地的房地产开发主管部门备案：</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“（一）营业执照复印件；</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“（二）企业章程；</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“（三）企业法定代表人的身份证明；</w:t>
      </w:r>
    </w:p>
    <w:p w:rsidR="00610C6D" w:rsidRPr="008A4621" w:rsidRDefault="00610C6D" w:rsidP="00610C6D">
      <w:pPr>
        <w:pStyle w:val="a3"/>
        <w:shd w:val="clear" w:color="auto" w:fill="FFFFFF"/>
        <w:spacing w:before="0" w:beforeAutospacing="0" w:after="0" w:afterAutospacing="0" w:line="432" w:lineRule="atLeast"/>
        <w:ind w:firstLine="480"/>
        <w:jc w:val="both"/>
        <w:rPr>
          <w:rFonts w:ascii="仿宋_GB2312" w:eastAsia="仿宋_GB2312" w:hint="eastAsia"/>
          <w:color w:val="333333"/>
          <w:sz w:val="32"/>
          <w:szCs w:val="32"/>
        </w:rPr>
      </w:pPr>
      <w:r w:rsidRPr="008A4621">
        <w:rPr>
          <w:rFonts w:ascii="仿宋_GB2312" w:eastAsia="仿宋_GB2312" w:hint="eastAsia"/>
          <w:color w:val="333333"/>
          <w:sz w:val="32"/>
          <w:szCs w:val="32"/>
        </w:rPr>
        <w:t>“（四）专业技术人员的资格证书和聘用合同。”</w:t>
      </w:r>
    </w:p>
    <w:p w:rsidR="00610C6D" w:rsidRPr="008A4621" w:rsidRDefault="00610C6D" w:rsidP="00111911">
      <w:pPr>
        <w:pStyle w:val="a3"/>
        <w:shd w:val="clear" w:color="auto" w:fill="FFFFFF"/>
        <w:spacing w:before="0" w:beforeAutospacing="0" w:after="0" w:afterAutospacing="0" w:line="432" w:lineRule="atLeast"/>
        <w:ind w:firstLineChars="200" w:firstLine="640"/>
        <w:jc w:val="both"/>
        <w:rPr>
          <w:rFonts w:ascii="仿宋_GB2312" w:eastAsia="仿宋_GB2312" w:hint="eastAsia"/>
          <w:color w:val="333333"/>
          <w:sz w:val="32"/>
          <w:szCs w:val="32"/>
        </w:rPr>
      </w:pPr>
      <w:bookmarkStart w:id="0" w:name="_GoBack"/>
      <w:bookmarkEnd w:id="0"/>
      <w:r w:rsidRPr="008A4621">
        <w:rPr>
          <w:rFonts w:ascii="仿宋_GB2312" w:eastAsia="仿宋_GB2312" w:hint="eastAsia"/>
          <w:color w:val="333333"/>
          <w:sz w:val="32"/>
          <w:szCs w:val="32"/>
        </w:rPr>
        <w:t>本决定自公布之日起施行。</w:t>
      </w:r>
    </w:p>
    <w:p w:rsidR="00F0306B" w:rsidRPr="008A4621" w:rsidRDefault="00F0306B">
      <w:pPr>
        <w:rPr>
          <w:rFonts w:ascii="仿宋_GB2312" w:eastAsia="仿宋_GB2312" w:hint="eastAsia"/>
          <w:sz w:val="32"/>
          <w:szCs w:val="32"/>
        </w:rPr>
      </w:pPr>
    </w:p>
    <w:sectPr w:rsidR="00F0306B" w:rsidRPr="008A46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21" w:rsidRDefault="008A4621" w:rsidP="008A4621">
      <w:r>
        <w:separator/>
      </w:r>
    </w:p>
  </w:endnote>
  <w:endnote w:type="continuationSeparator" w:id="0">
    <w:p w:rsidR="008A4621" w:rsidRDefault="008A4621" w:rsidP="008A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760266"/>
      <w:docPartObj>
        <w:docPartGallery w:val="Page Numbers (Bottom of Page)"/>
        <w:docPartUnique/>
      </w:docPartObj>
    </w:sdtPr>
    <w:sdtContent>
      <w:p w:rsidR="008A4621" w:rsidRDefault="008A4621">
        <w:pPr>
          <w:pStyle w:val="a5"/>
          <w:jc w:val="center"/>
        </w:pPr>
        <w:r>
          <w:fldChar w:fldCharType="begin"/>
        </w:r>
        <w:r>
          <w:instrText>PAGE   \* MERGEFORMAT</w:instrText>
        </w:r>
        <w:r>
          <w:fldChar w:fldCharType="separate"/>
        </w:r>
        <w:r w:rsidR="00111911" w:rsidRPr="00111911">
          <w:rPr>
            <w:noProof/>
            <w:lang w:val="zh-CN"/>
          </w:rPr>
          <w:t>1</w:t>
        </w:r>
        <w:r>
          <w:fldChar w:fldCharType="end"/>
        </w:r>
      </w:p>
    </w:sdtContent>
  </w:sdt>
  <w:p w:rsidR="008A4621" w:rsidRDefault="008A46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21" w:rsidRDefault="008A4621" w:rsidP="008A4621">
      <w:r>
        <w:separator/>
      </w:r>
    </w:p>
  </w:footnote>
  <w:footnote w:type="continuationSeparator" w:id="0">
    <w:p w:rsidR="008A4621" w:rsidRDefault="008A4621" w:rsidP="008A4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6D"/>
    <w:rsid w:val="00111911"/>
    <w:rsid w:val="00610C6D"/>
    <w:rsid w:val="008A4621"/>
    <w:rsid w:val="00F0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C6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A4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4621"/>
    <w:rPr>
      <w:sz w:val="18"/>
      <w:szCs w:val="18"/>
    </w:rPr>
  </w:style>
  <w:style w:type="paragraph" w:styleId="a5">
    <w:name w:val="footer"/>
    <w:basedOn w:val="a"/>
    <w:link w:val="Char0"/>
    <w:uiPriority w:val="99"/>
    <w:unhideWhenUsed/>
    <w:rsid w:val="008A4621"/>
    <w:pPr>
      <w:tabs>
        <w:tab w:val="center" w:pos="4153"/>
        <w:tab w:val="right" w:pos="8306"/>
      </w:tabs>
      <w:snapToGrid w:val="0"/>
      <w:jc w:val="left"/>
    </w:pPr>
    <w:rPr>
      <w:sz w:val="18"/>
      <w:szCs w:val="18"/>
    </w:rPr>
  </w:style>
  <w:style w:type="character" w:customStyle="1" w:styleId="Char0">
    <w:name w:val="页脚 Char"/>
    <w:basedOn w:val="a0"/>
    <w:link w:val="a5"/>
    <w:uiPriority w:val="99"/>
    <w:rsid w:val="008A46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C6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A4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4621"/>
    <w:rPr>
      <w:sz w:val="18"/>
      <w:szCs w:val="18"/>
    </w:rPr>
  </w:style>
  <w:style w:type="paragraph" w:styleId="a5">
    <w:name w:val="footer"/>
    <w:basedOn w:val="a"/>
    <w:link w:val="Char0"/>
    <w:uiPriority w:val="99"/>
    <w:unhideWhenUsed/>
    <w:rsid w:val="008A4621"/>
    <w:pPr>
      <w:tabs>
        <w:tab w:val="center" w:pos="4153"/>
        <w:tab w:val="right" w:pos="8306"/>
      </w:tabs>
      <w:snapToGrid w:val="0"/>
      <w:jc w:val="left"/>
    </w:pPr>
    <w:rPr>
      <w:sz w:val="18"/>
      <w:szCs w:val="18"/>
    </w:rPr>
  </w:style>
  <w:style w:type="character" w:customStyle="1" w:styleId="Char0">
    <w:name w:val="页脚 Char"/>
    <w:basedOn w:val="a0"/>
    <w:link w:val="a5"/>
    <w:uiPriority w:val="99"/>
    <w:rsid w:val="008A46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8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Wxy</dc:creator>
  <cp:lastModifiedBy>王晓颖</cp:lastModifiedBy>
  <cp:revision>5</cp:revision>
  <dcterms:created xsi:type="dcterms:W3CDTF">2019-04-26T08:58:00Z</dcterms:created>
  <dcterms:modified xsi:type="dcterms:W3CDTF">2019-04-26T09:21:00Z</dcterms:modified>
</cp:coreProperties>
</file>