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1" w:name="_GoBack"/>
      <w:bookmarkEnd w:id="1"/>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bookmarkStart w:id="0" w:name="doc_mark"/>
      <w:r>
        <w:rPr>
          <w:rFonts w:hint="eastAsia" w:ascii="仿宋" w:hAnsi="仿宋" w:eastAsia="仿宋"/>
          <w:sz w:val="32"/>
          <w:szCs w:val="32"/>
        </w:rPr>
        <w:t>内人社办发〔</w:t>
      </w:r>
      <w:r>
        <w:rPr>
          <w:rFonts w:ascii="仿宋" w:hAnsi="仿宋" w:eastAsia="仿宋"/>
          <w:sz w:val="32"/>
          <w:szCs w:val="32"/>
        </w:rPr>
        <w:t>2022〕93号</w:t>
      </w:r>
      <w:bookmarkEnd w:id="0"/>
    </w:p>
    <w:p>
      <w:pPr>
        <w:spacing w:line="660" w:lineRule="exact"/>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关于进一步加强全区专项职业</w:t>
      </w:r>
    </w:p>
    <w:p>
      <w:pPr>
        <w:spacing w:line="660" w:lineRule="exact"/>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能力考核工作的通知</w:t>
      </w:r>
    </w:p>
    <w:p>
      <w:pPr>
        <w:ind w:firstLine="640" w:firstLineChars="2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各盟市人力资源和社会保障局，满洲里市、二连浩特市人力资源和社会保障局：</w:t>
      </w:r>
    </w:p>
    <w:p>
      <w:pPr>
        <w:ind w:firstLine="640" w:firstLineChars="200"/>
        <w:rPr>
          <w:rFonts w:ascii="仿宋" w:hAnsi="仿宋" w:eastAsia="仿宋" w:cs="仿宋"/>
          <w:sz w:val="32"/>
          <w:szCs w:val="32"/>
        </w:rPr>
      </w:pPr>
      <w:r>
        <w:rPr>
          <w:rFonts w:hint="eastAsia" w:ascii="仿宋" w:hAnsi="仿宋" w:eastAsia="仿宋" w:cs="仿宋"/>
          <w:sz w:val="32"/>
          <w:szCs w:val="32"/>
        </w:rPr>
        <w:t>为贯彻落实人力资源社会保障部《关于改革完善技能人才评价制度的意见》(人社部发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 w:hAnsi="仿宋" w:eastAsia="仿宋" w:cs="仿宋"/>
          <w:sz w:val="32"/>
          <w:szCs w:val="32"/>
        </w:rPr>
        <w:t>90号)文件精神，进一步推动全区技能人才评价体制机制改革，助力乡村振兴，现就专项职业能力考核工作有关事宜通知如下：</w:t>
      </w:r>
    </w:p>
    <w:p>
      <w:pPr>
        <w:ind w:firstLine="640" w:firstLineChars="200"/>
        <w:rPr>
          <w:rFonts w:ascii="黑体" w:hAnsi="黑体" w:eastAsia="黑体" w:cs="黑体"/>
          <w:sz w:val="32"/>
          <w:szCs w:val="32"/>
        </w:rPr>
      </w:pPr>
      <w:r>
        <w:rPr>
          <w:rFonts w:hint="eastAsia" w:ascii="黑体" w:hAnsi="黑体" w:eastAsia="黑体" w:cs="黑体"/>
          <w:sz w:val="32"/>
          <w:szCs w:val="32"/>
        </w:rPr>
        <w:t>一、考核对象</w:t>
      </w:r>
    </w:p>
    <w:p>
      <w:pPr>
        <w:ind w:firstLine="640" w:firstLineChars="200"/>
        <w:rPr>
          <w:rFonts w:ascii="仿宋" w:hAnsi="仿宋" w:eastAsia="仿宋" w:cs="仿宋"/>
          <w:color w:val="FF0000"/>
          <w:sz w:val="32"/>
          <w:szCs w:val="32"/>
        </w:rPr>
      </w:pPr>
      <w:r>
        <w:rPr>
          <w:rFonts w:hint="eastAsia" w:ascii="仿宋" w:hAnsi="仿宋" w:eastAsia="仿宋" w:cs="仿宋"/>
          <w:sz w:val="32"/>
          <w:szCs w:val="32"/>
        </w:rPr>
        <w:t>按照个人自愿、市场需要、促进就业原则，达到法定劳动年龄、具有相应技能的劳动者均可申报参加专项职业能力考核。</w:t>
      </w:r>
    </w:p>
    <w:p>
      <w:pPr>
        <w:ind w:firstLine="640" w:firstLineChars="200"/>
        <w:rPr>
          <w:rFonts w:ascii="黑体" w:hAnsi="黑体" w:eastAsia="黑体" w:cs="黑体"/>
          <w:sz w:val="32"/>
          <w:szCs w:val="32"/>
        </w:rPr>
      </w:pPr>
      <w:r>
        <w:rPr>
          <w:rFonts w:hint="eastAsia" w:ascii="黑体" w:hAnsi="黑体" w:eastAsia="黑体" w:cs="黑体"/>
          <w:sz w:val="32"/>
          <w:szCs w:val="32"/>
        </w:rPr>
        <w:t>二、考核内容</w:t>
      </w:r>
    </w:p>
    <w:p>
      <w:pPr>
        <w:ind w:firstLine="640" w:firstLineChars="200"/>
        <w:rPr>
          <w:rFonts w:ascii="楷体" w:hAnsi="楷体" w:eastAsia="楷体" w:cs="楷体"/>
          <w:sz w:val="32"/>
          <w:szCs w:val="32"/>
        </w:rPr>
      </w:pPr>
      <w:r>
        <w:rPr>
          <w:rFonts w:hint="eastAsia" w:ascii="楷体" w:hAnsi="楷体" w:eastAsia="楷体" w:cs="楷体"/>
          <w:sz w:val="32"/>
          <w:szCs w:val="32"/>
        </w:rPr>
        <w:t>（一）考核项目</w:t>
      </w:r>
    </w:p>
    <w:p>
      <w:pPr>
        <w:ind w:firstLine="640" w:firstLineChars="200"/>
        <w:rPr>
          <w:rFonts w:ascii="楷体" w:hAnsi="楷体" w:eastAsia="楷体" w:cs="楷体"/>
          <w:sz w:val="32"/>
          <w:szCs w:val="32"/>
        </w:rPr>
      </w:pPr>
      <w:r>
        <w:rPr>
          <w:rFonts w:hint="eastAsia" w:ascii="仿宋" w:hAnsi="仿宋" w:eastAsia="仿宋" w:cs="仿宋"/>
          <w:sz w:val="32"/>
          <w:szCs w:val="32"/>
        </w:rPr>
        <w:t>专项职业能力考核项目（以下简称“考核项目”）实行目录清单管理，动态调整（见附件1）。</w:t>
      </w:r>
    </w:p>
    <w:p>
      <w:pPr>
        <w:ind w:firstLine="640" w:firstLineChars="200"/>
        <w:rPr>
          <w:rFonts w:ascii="楷体" w:hAnsi="楷体" w:eastAsia="楷体" w:cs="楷体"/>
          <w:sz w:val="32"/>
          <w:szCs w:val="32"/>
        </w:rPr>
      </w:pPr>
      <w:r>
        <w:rPr>
          <w:rFonts w:hint="eastAsia" w:ascii="楷体" w:hAnsi="楷体" w:eastAsia="楷体" w:cs="楷体"/>
          <w:sz w:val="32"/>
          <w:szCs w:val="32"/>
        </w:rPr>
        <w:t>（二）考核方式</w:t>
      </w:r>
    </w:p>
    <w:p>
      <w:pPr>
        <w:ind w:firstLine="640" w:firstLineChars="200"/>
        <w:rPr>
          <w:rFonts w:ascii="仿宋" w:hAnsi="仿宋" w:eastAsia="仿宋" w:cs="仿宋"/>
          <w:sz w:val="32"/>
          <w:szCs w:val="32"/>
        </w:rPr>
      </w:pPr>
      <w:r>
        <w:rPr>
          <w:rFonts w:hint="eastAsia" w:ascii="仿宋" w:hAnsi="仿宋" w:eastAsia="仿宋" w:cs="仿宋"/>
          <w:sz w:val="32"/>
          <w:szCs w:val="32"/>
        </w:rPr>
        <w:t>依据《专项职业能力考核规范》，主要考核操作技能。对技术复杂性较强、安全要求较高的考核项目增加理论知识考核。理论知识和操作技能考核成绩实行百分制，均达到60分及以上为合格。</w:t>
      </w:r>
    </w:p>
    <w:p>
      <w:pPr>
        <w:ind w:firstLine="640" w:firstLineChars="200"/>
        <w:rPr>
          <w:rFonts w:ascii="楷体" w:hAnsi="楷体" w:eastAsia="楷体" w:cs="楷体"/>
          <w:sz w:val="32"/>
          <w:szCs w:val="32"/>
        </w:rPr>
      </w:pPr>
      <w:r>
        <w:rPr>
          <w:rFonts w:hint="eastAsia" w:ascii="楷体" w:hAnsi="楷体" w:eastAsia="楷体" w:cs="楷体"/>
          <w:sz w:val="32"/>
          <w:szCs w:val="32"/>
        </w:rPr>
        <w:t>（三）试题管理</w:t>
      </w:r>
    </w:p>
    <w:p>
      <w:pPr>
        <w:ind w:firstLine="640" w:firstLineChars="200"/>
        <w:rPr>
          <w:rFonts w:ascii="仿宋" w:hAnsi="仿宋" w:eastAsia="仿宋" w:cs="仿宋"/>
          <w:sz w:val="32"/>
          <w:szCs w:val="32"/>
        </w:rPr>
      </w:pPr>
      <w:r>
        <w:rPr>
          <w:rFonts w:hint="eastAsia" w:ascii="仿宋" w:hAnsi="仿宋" w:eastAsia="仿宋" w:cs="仿宋"/>
          <w:sz w:val="32"/>
          <w:szCs w:val="32"/>
        </w:rPr>
        <w:t>各盟市按照《专项职业能力考核试题编制要求》（见附件2）命制试题，涉及包含理论知识的考核项目，原则上不少于3套试卷，并不定期更新调整试题。</w:t>
      </w:r>
    </w:p>
    <w:p>
      <w:pPr>
        <w:ind w:firstLine="800" w:firstLineChars="250"/>
        <w:rPr>
          <w:rFonts w:ascii="黑体" w:hAnsi="黑体" w:eastAsia="黑体" w:cs="黑体"/>
          <w:sz w:val="32"/>
          <w:szCs w:val="32"/>
        </w:rPr>
      </w:pPr>
      <w:r>
        <w:rPr>
          <w:rFonts w:hint="eastAsia" w:ascii="黑体" w:hAnsi="黑体" w:eastAsia="黑体" w:cs="黑体"/>
          <w:sz w:val="32"/>
          <w:szCs w:val="32"/>
        </w:rPr>
        <w:t>三、考核实施</w:t>
      </w:r>
    </w:p>
    <w:p>
      <w:pPr>
        <w:ind w:firstLine="800" w:firstLineChars="250"/>
        <w:rPr>
          <w:rFonts w:ascii="仿宋" w:hAnsi="仿宋" w:eastAsia="仿宋" w:cs="仿宋"/>
          <w:sz w:val="32"/>
          <w:szCs w:val="32"/>
        </w:rPr>
      </w:pPr>
      <w:r>
        <w:rPr>
          <w:rFonts w:hint="eastAsia" w:ascii="仿宋" w:hAnsi="仿宋" w:eastAsia="仿宋" w:cs="仿宋"/>
          <w:sz w:val="32"/>
          <w:szCs w:val="32"/>
        </w:rPr>
        <w:t>专项职业能力考核机构(以下简称“考核机构”)通过专项职业能力考核工作平台，按照《专项职业能力考核流程》（见附件3），组织开展计划申报、考生报名、考场编排、成绩录入等工作。各盟市</w:t>
      </w:r>
      <w:r>
        <w:rPr>
          <w:rFonts w:ascii="仿宋" w:hAnsi="仿宋" w:eastAsia="仿宋" w:cs="仿宋"/>
          <w:sz w:val="32"/>
          <w:szCs w:val="32"/>
        </w:rPr>
        <w:t>人力资源社会保障</w:t>
      </w:r>
      <w:r>
        <w:rPr>
          <w:rFonts w:hint="eastAsia" w:ascii="仿宋" w:hAnsi="仿宋" w:eastAsia="仿宋" w:cs="仿宋"/>
          <w:sz w:val="32"/>
          <w:szCs w:val="32"/>
        </w:rPr>
        <w:t>部门要做好监督和服务工作。</w:t>
      </w:r>
    </w:p>
    <w:p>
      <w:pPr>
        <w:ind w:firstLine="800" w:firstLineChars="250"/>
        <w:rPr>
          <w:rFonts w:ascii="黑体" w:hAnsi="黑体" w:eastAsia="黑体" w:cs="黑体"/>
          <w:sz w:val="32"/>
          <w:szCs w:val="32"/>
        </w:rPr>
      </w:pPr>
      <w:r>
        <w:rPr>
          <w:rFonts w:hint="eastAsia" w:ascii="黑体" w:hAnsi="黑体" w:eastAsia="黑体" w:cs="黑体"/>
          <w:sz w:val="32"/>
          <w:szCs w:val="32"/>
        </w:rPr>
        <w:t>四、收费标准</w:t>
      </w:r>
    </w:p>
    <w:p>
      <w:pPr>
        <w:ind w:firstLine="800" w:firstLineChars="250"/>
        <w:rPr>
          <w:rFonts w:ascii="黑体" w:hAnsi="黑体" w:eastAsia="黑体" w:cs="黑体"/>
          <w:sz w:val="32"/>
          <w:szCs w:val="32"/>
        </w:rPr>
      </w:pPr>
      <w:r>
        <w:rPr>
          <w:rFonts w:hint="eastAsia" w:ascii="仿宋" w:hAnsi="仿宋" w:eastAsia="仿宋" w:cs="仿宋"/>
          <w:sz w:val="32"/>
          <w:szCs w:val="32"/>
        </w:rPr>
        <w:t>专项职业能力考核收费严格按照《内蒙古自治区发展改革委 财政厅 人力资源和社会保障厅关于规范内蒙古自治区职业技能培训和鉴定收费标准等有关问题的通知》（内发改费字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 w:hAnsi="仿宋" w:eastAsia="仿宋" w:cs="仿宋"/>
          <w:sz w:val="32"/>
          <w:szCs w:val="32"/>
        </w:rPr>
        <w:t>1552号）文件执行。</w:t>
      </w:r>
    </w:p>
    <w:p>
      <w:pPr>
        <w:ind w:firstLine="800" w:firstLineChars="250"/>
        <w:rPr>
          <w:rFonts w:ascii="黑体" w:hAnsi="黑体" w:eastAsia="黑体" w:cs="黑体"/>
          <w:sz w:val="32"/>
          <w:szCs w:val="32"/>
        </w:rPr>
      </w:pPr>
      <w:r>
        <w:rPr>
          <w:rFonts w:hint="eastAsia" w:ascii="黑体" w:hAnsi="黑体" w:eastAsia="黑体" w:cs="黑体"/>
          <w:sz w:val="32"/>
          <w:szCs w:val="32"/>
        </w:rPr>
        <w:t>五、机构申报</w:t>
      </w:r>
    </w:p>
    <w:p>
      <w:pPr>
        <w:ind w:firstLine="800" w:firstLineChars="250"/>
        <w:rPr>
          <w:rFonts w:ascii="仿宋" w:hAnsi="仿宋" w:eastAsia="仿宋" w:cs="仿宋"/>
          <w:sz w:val="32"/>
          <w:szCs w:val="32"/>
        </w:rPr>
      </w:pPr>
      <w:r>
        <w:rPr>
          <w:rFonts w:hint="eastAsia" w:ascii="仿宋" w:hAnsi="仿宋" w:eastAsia="仿宋" w:cs="仿宋"/>
          <w:sz w:val="32"/>
          <w:szCs w:val="32"/>
        </w:rPr>
        <w:t>考核机构实行备案管理，对有申报意愿并符合申报条件、以人才培养服务为主要职责的单位，均可向所在盟市</w:t>
      </w:r>
      <w:r>
        <w:rPr>
          <w:rFonts w:ascii="仿宋" w:hAnsi="仿宋" w:eastAsia="仿宋" w:cs="仿宋"/>
          <w:sz w:val="32"/>
          <w:szCs w:val="32"/>
        </w:rPr>
        <w:t>人力资源社会保障</w:t>
      </w:r>
      <w:r>
        <w:rPr>
          <w:rFonts w:hint="eastAsia" w:ascii="仿宋" w:hAnsi="仿宋" w:eastAsia="仿宋" w:cs="仿宋"/>
          <w:sz w:val="32"/>
          <w:szCs w:val="32"/>
        </w:rPr>
        <w:t>部门提出备案申请，盟市</w:t>
      </w:r>
      <w:r>
        <w:rPr>
          <w:rFonts w:ascii="仿宋" w:hAnsi="仿宋" w:eastAsia="仿宋" w:cs="仿宋"/>
          <w:sz w:val="32"/>
          <w:szCs w:val="32"/>
        </w:rPr>
        <w:t>人力资源社会保障部门</w:t>
      </w:r>
      <w:r>
        <w:rPr>
          <w:rFonts w:hint="eastAsia" w:ascii="仿宋" w:hAnsi="仿宋" w:eastAsia="仿宋" w:cs="仿宋"/>
          <w:sz w:val="32"/>
          <w:szCs w:val="32"/>
        </w:rPr>
        <w:t>根据本地区实际情况，对申报单位开展评估，评估合格后，报自治区就业服务中心备案。</w:t>
      </w:r>
    </w:p>
    <w:p>
      <w:pPr>
        <w:ind w:firstLine="800" w:firstLineChars="250"/>
        <w:rPr>
          <w:rFonts w:ascii="黑体" w:hAnsi="黑体" w:eastAsia="黑体" w:cs="黑体"/>
          <w:sz w:val="32"/>
          <w:szCs w:val="32"/>
        </w:rPr>
      </w:pPr>
      <w:r>
        <w:rPr>
          <w:rFonts w:hint="eastAsia" w:ascii="黑体" w:hAnsi="黑体" w:eastAsia="黑体" w:cs="黑体"/>
          <w:sz w:val="32"/>
          <w:szCs w:val="32"/>
        </w:rPr>
        <w:t>六、新增项目申报</w:t>
      </w:r>
    </w:p>
    <w:p>
      <w:pPr>
        <w:ind w:firstLine="640" w:firstLineChars="200"/>
        <w:rPr>
          <w:rFonts w:ascii="仿宋" w:hAnsi="仿宋" w:eastAsia="仿宋" w:cs="仿宋"/>
          <w:sz w:val="32"/>
          <w:szCs w:val="32"/>
        </w:rPr>
      </w:pPr>
      <w:r>
        <w:rPr>
          <w:rFonts w:hint="eastAsia" w:ascii="仿宋" w:hAnsi="仿宋" w:eastAsia="仿宋" w:cs="仿宋"/>
          <w:sz w:val="32"/>
          <w:szCs w:val="32"/>
        </w:rPr>
        <w:t>各考核机构要结合乡村振兴、新兴产业、地方特色产业发展和就业创业工作需要，对市场需求大、可就业创业的项目，且未在新版《职业分类大典》中公布的职业（工种）及新颁布的新职业（工种）之内，经市场调研有一定从业群体，经专家评估论证可行后，可向盟市</w:t>
      </w:r>
      <w:r>
        <w:rPr>
          <w:rFonts w:ascii="仿宋" w:hAnsi="仿宋" w:eastAsia="仿宋" w:cs="仿宋"/>
          <w:sz w:val="32"/>
          <w:szCs w:val="32"/>
        </w:rPr>
        <w:t>人力资源社会保障部门</w:t>
      </w:r>
      <w:r>
        <w:rPr>
          <w:rFonts w:hint="eastAsia" w:ascii="仿宋" w:hAnsi="仿宋" w:eastAsia="仿宋" w:cs="仿宋"/>
          <w:sz w:val="32"/>
          <w:szCs w:val="32"/>
        </w:rPr>
        <w:t>申请新增专项考核项目，申报单位编制考核规范，盟市</w:t>
      </w:r>
      <w:r>
        <w:rPr>
          <w:rFonts w:ascii="仿宋" w:hAnsi="仿宋" w:eastAsia="仿宋" w:cs="仿宋"/>
          <w:sz w:val="32"/>
          <w:szCs w:val="32"/>
        </w:rPr>
        <w:t>人力资源社会保障部门</w:t>
      </w:r>
      <w:r>
        <w:rPr>
          <w:rFonts w:hint="eastAsia" w:ascii="仿宋" w:hAnsi="仿宋" w:eastAsia="仿宋" w:cs="仿宋"/>
          <w:sz w:val="32"/>
          <w:szCs w:val="32"/>
        </w:rPr>
        <w:t>审核通过后报自治区就业服务中心备案。</w:t>
      </w:r>
    </w:p>
    <w:p>
      <w:pPr>
        <w:ind w:firstLine="640" w:firstLineChars="200"/>
        <w:rPr>
          <w:rFonts w:ascii="黑体" w:hAnsi="黑体" w:eastAsia="黑体" w:cs="黑体"/>
          <w:sz w:val="32"/>
          <w:szCs w:val="32"/>
        </w:rPr>
      </w:pPr>
      <w:r>
        <w:rPr>
          <w:rFonts w:hint="eastAsia" w:ascii="黑体" w:hAnsi="黑体" w:eastAsia="黑体" w:cs="黑体"/>
          <w:sz w:val="32"/>
          <w:szCs w:val="32"/>
        </w:rPr>
        <w:t>七、证书查询</w:t>
      </w:r>
    </w:p>
    <w:p>
      <w:pPr>
        <w:ind w:firstLine="640" w:firstLineChars="200"/>
        <w:rPr>
          <w:rFonts w:ascii="仿宋" w:hAnsi="仿宋" w:eastAsia="仿宋" w:cs="仿宋"/>
          <w:sz w:val="32"/>
          <w:szCs w:val="32"/>
        </w:rPr>
      </w:pPr>
      <w:r>
        <w:rPr>
          <w:rFonts w:hint="eastAsia" w:ascii="仿宋" w:hAnsi="仿宋" w:eastAsia="仿宋" w:cs="仿宋"/>
          <w:sz w:val="32"/>
          <w:szCs w:val="32"/>
        </w:rPr>
        <w:t>证书信息可通过“内蒙古‘四位一体’就业服务云平台”（nmgswyt3.12333k.cn）查询。</w:t>
      </w:r>
    </w:p>
    <w:p>
      <w:pPr>
        <w:ind w:firstLine="640" w:firstLineChars="200"/>
        <w:rPr>
          <w:rFonts w:ascii="黑体" w:hAnsi="黑体" w:eastAsia="黑体" w:cs="黑体"/>
          <w:sz w:val="32"/>
          <w:szCs w:val="32"/>
        </w:rPr>
      </w:pPr>
      <w:r>
        <w:rPr>
          <w:rFonts w:hint="eastAsia" w:ascii="黑体" w:hAnsi="黑体" w:eastAsia="黑体" w:cs="黑体"/>
          <w:sz w:val="32"/>
          <w:szCs w:val="32"/>
        </w:rPr>
        <w:t>八、鉴定补贴</w:t>
      </w:r>
    </w:p>
    <w:p>
      <w:pPr>
        <w:ind w:firstLine="640" w:firstLineChars="200"/>
        <w:rPr>
          <w:rFonts w:ascii="仿宋" w:hAnsi="仿宋" w:eastAsia="仿宋" w:cs="仿宋"/>
          <w:sz w:val="32"/>
          <w:szCs w:val="32"/>
        </w:rPr>
      </w:pPr>
      <w:r>
        <w:rPr>
          <w:rFonts w:hint="eastAsia" w:ascii="仿宋" w:hAnsi="仿宋" w:eastAsia="仿宋" w:cs="仿宋"/>
          <w:sz w:val="32"/>
          <w:szCs w:val="32"/>
        </w:rPr>
        <w:t>取得专项职业能力证书并符合相关条件的人员可享受职业技能鉴定补贴。</w:t>
      </w:r>
    </w:p>
    <w:p>
      <w:pPr>
        <w:ind w:firstLine="640" w:firstLineChars="200"/>
        <w:rPr>
          <w:rFonts w:ascii="黑体" w:hAnsi="黑体" w:eastAsia="黑体" w:cs="黑体"/>
          <w:sz w:val="32"/>
          <w:szCs w:val="32"/>
        </w:rPr>
      </w:pPr>
      <w:r>
        <w:rPr>
          <w:rFonts w:hint="eastAsia" w:ascii="黑体" w:hAnsi="黑体" w:eastAsia="黑体" w:cs="黑体"/>
          <w:sz w:val="32"/>
          <w:szCs w:val="32"/>
        </w:rPr>
        <w:t>九、相关要求</w:t>
      </w:r>
    </w:p>
    <w:p>
      <w:pPr>
        <w:ind w:firstLine="640" w:firstLineChars="200"/>
        <w:rPr>
          <w:rFonts w:ascii="仿宋" w:hAnsi="仿宋" w:eastAsia="仿宋" w:cs="仿宋"/>
          <w:sz w:val="32"/>
          <w:szCs w:val="32"/>
        </w:rPr>
      </w:pPr>
      <w:r>
        <w:rPr>
          <w:rFonts w:hint="eastAsia" w:ascii="仿宋" w:hAnsi="仿宋" w:eastAsia="仿宋" w:cs="仿宋"/>
          <w:sz w:val="32"/>
          <w:szCs w:val="32"/>
        </w:rPr>
        <w:t>（一）专项职业能力考核是技能人才评价的重要方式之一，各盟市要高度重视，充分发掘具有本地区特色的考核项目，鼓励支持农村牧区转移劳动力、城镇失业人员等群体积极参加专项职业能力培训、考核，培养更多技能人才，更好服务经济社会发展大局。</w:t>
      </w:r>
    </w:p>
    <w:p>
      <w:pPr>
        <w:ind w:firstLine="640" w:firstLineChars="200"/>
        <w:rPr>
          <w:rFonts w:ascii="仿宋" w:hAnsi="仿宋" w:eastAsia="仿宋" w:cs="仿宋"/>
          <w:sz w:val="32"/>
          <w:szCs w:val="32"/>
        </w:rPr>
      </w:pPr>
      <w:r>
        <w:rPr>
          <w:rFonts w:hint="eastAsia" w:ascii="仿宋" w:hAnsi="仿宋" w:eastAsia="仿宋" w:cs="仿宋"/>
          <w:sz w:val="32"/>
          <w:szCs w:val="32"/>
        </w:rPr>
        <w:t>（二）鼓励各盟市将涉及考核项目的培训机构培养为考核机构，把考核项目内容融入培训内容，</w:t>
      </w:r>
      <w:r>
        <w:rPr>
          <w:rFonts w:hint="eastAsia" w:ascii="仿宋" w:hAnsi="仿宋" w:eastAsia="仿宋" w:cs="仿宋"/>
          <w:color w:val="000000"/>
          <w:sz w:val="32"/>
          <w:szCs w:val="32"/>
        </w:rPr>
        <w:t>结业考试结合《专项职业能力考核规范》适当增加操作技能试题，</w:t>
      </w:r>
      <w:r>
        <w:rPr>
          <w:rFonts w:hint="eastAsia" w:ascii="仿宋" w:hAnsi="仿宋" w:eastAsia="仿宋" w:cs="仿宋"/>
          <w:sz w:val="32"/>
          <w:szCs w:val="32"/>
        </w:rPr>
        <w:t>合格后同时发放培训合格证书和专项职业能力证书。</w:t>
      </w:r>
    </w:p>
    <w:p>
      <w:pPr>
        <w:ind w:firstLine="640" w:firstLineChars="200"/>
        <w:rPr>
          <w:rFonts w:ascii="仿宋" w:hAnsi="仿宋" w:eastAsia="仿宋" w:cs="仿宋"/>
          <w:sz w:val="32"/>
          <w:szCs w:val="32"/>
        </w:rPr>
      </w:pPr>
      <w:r>
        <w:rPr>
          <w:rFonts w:hint="eastAsia" w:ascii="仿宋" w:hAnsi="仿宋" w:eastAsia="仿宋" w:cs="仿宋"/>
          <w:sz w:val="32"/>
          <w:szCs w:val="32"/>
        </w:rPr>
        <w:t>（三）各盟市要按照属地管理原则，加强对考核机构的监督管理，提升技术指导和服务水平，引入退出机制，实行动态管理。各考核机构要强化责任意识，严肃考试纪律，按照“公平、公正、公开”的原则开展考核评价工作，妥善保管考核工作全过程资料,纸质材料保管不少于3年，电子材料不少于5年，实现全程留痕、责任可追溯。</w:t>
      </w:r>
    </w:p>
    <w:p>
      <w:pPr>
        <w:ind w:firstLine="640" w:firstLineChars="200"/>
        <w:rPr>
          <w:rFonts w:ascii="仿宋" w:hAnsi="仿宋" w:eastAsia="仿宋" w:cs="仿宋"/>
          <w:color w:val="000000"/>
          <w:sz w:val="32"/>
          <w:szCs w:val="32"/>
        </w:rPr>
      </w:pPr>
      <w:r>
        <w:rPr>
          <w:rFonts w:hint="eastAsia" w:ascii="仿宋" w:hAnsi="仿宋" w:eastAsia="仿宋" w:cs="仿宋"/>
          <w:sz w:val="32"/>
          <w:szCs w:val="32"/>
        </w:rPr>
        <w:t>（四）专项职业能力空白证书由各盟市</w:t>
      </w:r>
      <w:r>
        <w:rPr>
          <w:rFonts w:ascii="仿宋" w:hAnsi="仿宋" w:eastAsia="仿宋" w:cs="仿宋"/>
          <w:sz w:val="32"/>
          <w:szCs w:val="32"/>
        </w:rPr>
        <w:t>人力资源社会保障部门</w:t>
      </w:r>
      <w:r>
        <w:rPr>
          <w:rFonts w:hint="eastAsia" w:ascii="仿宋" w:hAnsi="仿宋" w:eastAsia="仿宋" w:cs="仿宋"/>
          <w:sz w:val="32"/>
          <w:szCs w:val="32"/>
        </w:rPr>
        <w:t>按照人力资源社会保障部要求的样式自行印制、管理。按照《内蒙古自治区政务服务局关于加快推进电子证照标准化和扩大应用领域的通知》（内政服发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2022〕</w:t>
      </w:r>
      <w:r>
        <w:rPr>
          <w:rFonts w:hint="eastAsia" w:ascii="仿宋" w:hAnsi="仿宋" w:eastAsia="仿宋" w:cs="仿宋"/>
          <w:sz w:val="32"/>
          <w:szCs w:val="32"/>
        </w:rPr>
        <w:t>25号）文件要求</w:t>
      </w:r>
      <w:r>
        <w:rPr>
          <w:rFonts w:hint="eastAsia" w:ascii="仿宋" w:hAnsi="仿宋" w:eastAsia="仿宋" w:cs="仿宋"/>
          <w:color w:val="000000"/>
          <w:sz w:val="32"/>
          <w:szCs w:val="32"/>
        </w:rPr>
        <w:t>，2022年底前，专项职业能力证书基本实现证书电子化，与实体证照同步制发和应用，电子证照与纸质证照具有同等效力，在全区范围内标准统一、互通互认。</w:t>
      </w:r>
    </w:p>
    <w:p>
      <w:pPr>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附件：1.专项职业能力考核项目目录</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2.专项职业能力考核试题编制要求</w:t>
      </w:r>
    </w:p>
    <w:p>
      <w:pPr>
        <w:ind w:firstLine="1600" w:firstLineChars="5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3.专项职业能力考核流程</w:t>
      </w:r>
    </w:p>
    <w:p>
      <w:pPr>
        <w:ind w:firstLine="1600" w:firstLineChars="5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left="1220" w:leftChars="200" w:hanging="800" w:hangingChars="250"/>
        <w:rPr>
          <w:rFonts w:ascii="仿宋" w:hAnsi="仿宋" w:eastAsia="仿宋" w:cs="仿宋"/>
          <w:sz w:val="32"/>
          <w:szCs w:val="32"/>
        </w:rPr>
      </w:pPr>
      <w:r>
        <w:rPr>
          <w:rFonts w:hint="eastAsia" w:ascii="仿宋" w:hAnsi="仿宋" w:eastAsia="仿宋" w:cs="仿宋"/>
          <w:sz w:val="32"/>
          <w:szCs w:val="32"/>
        </w:rPr>
        <w:t xml:space="preserve">               内蒙古自治区人力资源和社会保障厅</w:t>
      </w:r>
    </w:p>
    <w:p>
      <w:pPr>
        <w:ind w:left="945" w:leftChars="450" w:firstLine="3200" w:firstLineChars="1000"/>
        <w:rPr>
          <w:rFonts w:ascii="仿宋" w:hAnsi="仿宋" w:eastAsia="仿宋" w:cs="仿宋"/>
          <w:sz w:val="32"/>
          <w:szCs w:val="32"/>
        </w:rPr>
      </w:pPr>
      <w:r>
        <w:rPr>
          <w:rFonts w:hint="eastAsia" w:ascii="仿宋" w:hAnsi="仿宋" w:eastAsia="仿宋" w:cs="仿宋"/>
          <w:sz w:val="32"/>
          <w:szCs w:val="32"/>
        </w:rPr>
        <w:t>2022年6月</w:t>
      </w:r>
      <w:r>
        <w:rPr>
          <w:rFonts w:ascii="仿宋" w:hAnsi="仿宋" w:eastAsia="仿宋" w:cs="仿宋"/>
          <w:sz w:val="32"/>
          <w:szCs w:val="32"/>
        </w:rPr>
        <w:t>1</w:t>
      </w:r>
      <w:r>
        <w:rPr>
          <w:rFonts w:hint="eastAsia" w:ascii="仿宋" w:hAnsi="仿宋" w:eastAsia="仿宋" w:cs="仿宋"/>
          <w:sz w:val="32"/>
          <w:szCs w:val="32"/>
        </w:rPr>
        <w:t>5日</w:t>
      </w:r>
      <w:r>
        <w:rPr>
          <w:rFonts w:ascii="仿宋" w:hAnsi="仿宋" w:eastAsia="仿宋" w:cs="仿宋"/>
          <w:sz w:val="32"/>
          <w:szCs w:val="32"/>
        </w:rPr>
        <w:t xml:space="preserve"> </w:t>
      </w:r>
    </w:p>
    <w:p>
      <w:pPr>
        <w:ind w:firstLine="640"/>
        <w:rPr>
          <w:rFonts w:ascii="仿宋" w:hAnsi="仿宋" w:eastAsia="仿宋" w:cs="仿宋"/>
          <w:sz w:val="32"/>
          <w:szCs w:val="32"/>
        </w:rPr>
      </w:pPr>
      <w:r>
        <w:rPr>
          <w:rFonts w:ascii="仿宋" w:hAnsi="仿宋" w:eastAsia="仿宋" w:cs="仿宋"/>
          <w:sz w:val="32"/>
          <w:szCs w:val="32"/>
        </w:rPr>
        <w:t>（此件</w:t>
      </w:r>
      <w:r>
        <w:rPr>
          <w:rFonts w:hint="eastAsia" w:ascii="仿宋" w:hAnsi="仿宋" w:eastAsia="仿宋" w:cs="仿宋"/>
          <w:sz w:val="32"/>
          <w:szCs w:val="32"/>
        </w:rPr>
        <w:t>主动</w:t>
      </w:r>
      <w:r>
        <w:rPr>
          <w:rFonts w:ascii="仿宋" w:hAnsi="仿宋" w:eastAsia="仿宋" w:cs="仿宋"/>
          <w:sz w:val="32"/>
          <w:szCs w:val="32"/>
        </w:rPr>
        <w:t>公开）</w:t>
      </w:r>
    </w:p>
    <w:p>
      <w:pPr>
        <w:ind w:firstLine="640"/>
        <w:rPr>
          <w:rFonts w:ascii="仿宋" w:hAnsi="仿宋" w:eastAsia="仿宋" w:cs="仿宋"/>
          <w:sz w:val="32"/>
          <w:szCs w:val="32"/>
        </w:rPr>
      </w:pPr>
      <w:r>
        <w:rPr>
          <w:rFonts w:ascii="仿宋" w:hAnsi="仿宋" w:eastAsia="仿宋" w:cs="仿宋"/>
          <w:sz w:val="32"/>
          <w:szCs w:val="32"/>
        </w:rPr>
        <w:t>（联系单位：自治区就业服务中心）</w:t>
      </w:r>
    </w:p>
    <w:p>
      <w:pPr>
        <w:ind w:firstLine="640" w:firstLineChars="200"/>
        <w:rPr>
          <w:rFonts w:ascii="仿宋" w:hAnsi="仿宋" w:eastAsia="仿宋" w:cs="仿宋"/>
          <w:sz w:val="32"/>
          <w:szCs w:val="32"/>
        </w:rPr>
      </w:pPr>
    </w:p>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pBdr>
          <w:top w:val="single" w:color="auto" w:sz="4" w:space="1"/>
          <w:bottom w:val="single" w:color="auto" w:sz="4" w:space="1"/>
        </w:pBdr>
        <w:spacing w:before="0" w:beforeAutospacing="0" w:after="0" w:afterAutospacing="0" w:line="600" w:lineRule="exact"/>
        <w:ind w:firstLine="120" w:firstLineChars="50"/>
        <w:rPr>
          <w:rFonts w:ascii="Times New Roman" w:hAnsi="Times New Roman" w:eastAsia="仿宋_GB2312" w:cs="Times New Roman"/>
          <w:sz w:val="28"/>
          <w:szCs w:val="28"/>
        </w:rPr>
      </w:pPr>
      <w:r>
        <w:rPr>
          <w:rFonts w:hint="eastAsia" w:ascii="Times New Roman" w:hAnsi="Times New Roman" w:eastAsia="仿宋_GB2312" w:cs="Times New Roman"/>
          <w:spacing w:val="-20"/>
          <w:sz w:val="28"/>
          <w:szCs w:val="28"/>
        </w:rPr>
        <w:t xml:space="preserve">内蒙古自治区人力资源和社会保障厅办公室       </w:t>
      </w:r>
      <w:r>
        <w:rPr>
          <w:rFonts w:hint="eastAsia" w:ascii="Times New Roman" w:hAnsi="Times New Roman" w:eastAsia="仿宋_GB2312" w:cs="Times New Roman"/>
          <w:sz w:val="28"/>
          <w:szCs w:val="28"/>
        </w:rPr>
        <w:t>2022年6月16日印发</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M1MTkxNTJjZDFhMDFkMWNlZjNjY2E0ZjA1NTczZjkifQ=="/>
    <w:docVar w:name="KGWebUrl" w:val="http://10.8.1.176:80/seeyon/officeservlet"/>
  </w:docVars>
  <w:rsids>
    <w:rsidRoot w:val="00AE584F"/>
    <w:rsid w:val="00062D74"/>
    <w:rsid w:val="000A2262"/>
    <w:rsid w:val="000E1596"/>
    <w:rsid w:val="00116E0F"/>
    <w:rsid w:val="00544210"/>
    <w:rsid w:val="00560452"/>
    <w:rsid w:val="00575551"/>
    <w:rsid w:val="00756E16"/>
    <w:rsid w:val="00780AA4"/>
    <w:rsid w:val="00842555"/>
    <w:rsid w:val="00A61BBE"/>
    <w:rsid w:val="00AA70F1"/>
    <w:rsid w:val="00AE584F"/>
    <w:rsid w:val="00B4213B"/>
    <w:rsid w:val="00B55392"/>
    <w:rsid w:val="00B76F8C"/>
    <w:rsid w:val="00BB6A67"/>
    <w:rsid w:val="00BD2C83"/>
    <w:rsid w:val="00C51335"/>
    <w:rsid w:val="00CD6B5C"/>
    <w:rsid w:val="00CF260C"/>
    <w:rsid w:val="00D741BA"/>
    <w:rsid w:val="00DB75E1"/>
    <w:rsid w:val="00DE1AE0"/>
    <w:rsid w:val="00F56A8D"/>
    <w:rsid w:val="00F73DD1"/>
    <w:rsid w:val="00FC0333"/>
    <w:rsid w:val="1D2835F3"/>
    <w:rsid w:val="578B7ADF"/>
    <w:rsid w:val="7A607A6E"/>
    <w:rsid w:val="9DFFC65D"/>
    <w:rsid w:val="C7EF12C0"/>
    <w:rsid w:val="EF6FF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 w:type="paragraph" w:customStyle="1" w:styleId="10">
    <w:name w:val="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seeyon</Company>
  <Pages>6</Pages>
  <Words>1687</Words>
  <Characters>1737</Characters>
  <Lines>13</Lines>
  <Paragraphs>3</Paragraphs>
  <TotalTime>1</TotalTime>
  <ScaleCrop>false</ScaleCrop>
  <LinksUpToDate>false</LinksUpToDate>
  <CharactersWithSpaces>1774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2022-06-16T08:19:00Z</dcterms:created>
  <dc:creator>孟庆</dc:creator>
  <cp:lastModifiedBy>Administrator</cp:lastModifiedBy>
  <dcterms:modified xsi:type="dcterms:W3CDTF">2022-06-18T08:27:41Z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FC54267BA2CE45D0B6BB12DA76390587</vt:lpwstr>
  </property>
</Properties>
</file>