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2" w:name="_GoBack"/>
      <w:bookmarkEnd w:id="2"/>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bookmarkStart w:id="0" w:name="doc_mark"/>
      <w:r>
        <w:rPr>
          <w:rFonts w:hint="eastAsia" w:ascii="仿宋" w:hAnsi="仿宋" w:eastAsia="仿宋"/>
          <w:sz w:val="32"/>
          <w:szCs w:val="32"/>
        </w:rPr>
        <w:t>内人社办发〔</w:t>
      </w:r>
      <w:r>
        <w:rPr>
          <w:rFonts w:ascii="仿宋" w:hAnsi="仿宋" w:eastAsia="仿宋"/>
          <w:sz w:val="32"/>
          <w:szCs w:val="32"/>
        </w:rPr>
        <w:t>2022〕106号</w:t>
      </w:r>
      <w:bookmarkEnd w:id="0"/>
    </w:p>
    <w:p>
      <w:pPr>
        <w:rPr>
          <w:rFonts w:ascii="仿宋" w:hAnsi="仿宋" w:eastAsia="仿宋"/>
          <w:sz w:val="32"/>
          <w:szCs w:val="32"/>
        </w:rPr>
      </w:pPr>
    </w:p>
    <w:p>
      <w:pPr>
        <w:spacing w:line="660" w:lineRule="exact"/>
        <w:jc w:val="center"/>
        <w:rPr>
          <w:rFonts w:ascii="FreeSerif" w:hAnsi="FreeSerif" w:eastAsia="方正小标宋简体" w:cs="FreeSerif"/>
          <w:sz w:val="44"/>
          <w:szCs w:val="44"/>
        </w:rPr>
      </w:pPr>
      <w:bookmarkStart w:id="1" w:name="Content"/>
      <w:bookmarkEnd w:id="1"/>
      <w:r>
        <w:rPr>
          <w:rFonts w:hint="eastAsia" w:ascii="FreeSerif" w:hAnsi="FreeSerif" w:eastAsia="方正小标宋简体" w:cs="FreeSerif"/>
          <w:sz w:val="44"/>
          <w:szCs w:val="44"/>
        </w:rPr>
        <w:t>关于进一步支持企业大力开展</w:t>
      </w:r>
    </w:p>
    <w:p>
      <w:pPr>
        <w:spacing w:line="660" w:lineRule="exact"/>
        <w:jc w:val="center"/>
        <w:rPr>
          <w:rFonts w:ascii="FreeSerif" w:hAnsi="FreeSerif" w:eastAsia="方正小标宋简体" w:cs="FreeSerif"/>
          <w:sz w:val="44"/>
          <w:szCs w:val="44"/>
        </w:rPr>
      </w:pPr>
      <w:r>
        <w:rPr>
          <w:rFonts w:hint="eastAsia" w:ascii="FreeSerif" w:hAnsi="FreeSerif" w:eastAsia="方正小标宋简体" w:cs="FreeSerif"/>
          <w:sz w:val="44"/>
          <w:szCs w:val="44"/>
        </w:rPr>
        <w:t>技能人才评价工作的通知</w:t>
      </w:r>
    </w:p>
    <w:p>
      <w:pPr>
        <w:rPr>
          <w:rFonts w:ascii="FreeSerif" w:hAnsi="FreeSerif" w:eastAsia="仿宋" w:cs="FreeSerif"/>
          <w:sz w:val="32"/>
          <w:szCs w:val="32"/>
        </w:rPr>
      </w:pPr>
    </w:p>
    <w:p>
      <w:pPr>
        <w:rPr>
          <w:rFonts w:ascii="FreeSerif" w:hAnsi="FreeSerif" w:eastAsia="仿宋" w:cs="FreeSerif"/>
          <w:sz w:val="32"/>
          <w:szCs w:val="32"/>
        </w:rPr>
      </w:pPr>
      <w:r>
        <w:rPr>
          <w:rFonts w:ascii="FreeSerif" w:hAnsi="FreeSerif" w:eastAsia="仿宋" w:cs="FreeSerif"/>
          <w:sz w:val="32"/>
          <w:szCs w:val="32"/>
        </w:rPr>
        <w:t>各</w:t>
      </w:r>
      <w:r>
        <w:rPr>
          <w:rFonts w:hint="eastAsia" w:ascii="FreeSerif" w:hAnsi="FreeSerif" w:eastAsia="仿宋" w:cs="FreeSerif"/>
          <w:sz w:val="32"/>
          <w:szCs w:val="32"/>
        </w:rPr>
        <w:t>盟市</w:t>
      </w:r>
      <w:r>
        <w:rPr>
          <w:rFonts w:ascii="FreeSerif" w:hAnsi="FreeSerif" w:eastAsia="仿宋" w:cs="FreeSerif"/>
          <w:sz w:val="32"/>
          <w:szCs w:val="32"/>
        </w:rPr>
        <w:t>人力资源</w:t>
      </w:r>
      <w:r>
        <w:rPr>
          <w:rFonts w:hint="eastAsia" w:ascii="FreeSerif" w:hAnsi="FreeSerif" w:eastAsia="仿宋" w:cs="FreeSerif"/>
          <w:sz w:val="32"/>
          <w:szCs w:val="32"/>
        </w:rPr>
        <w:t>和</w:t>
      </w:r>
      <w:r>
        <w:rPr>
          <w:rFonts w:ascii="FreeSerif" w:hAnsi="FreeSerif" w:eastAsia="仿宋" w:cs="FreeSerif"/>
          <w:sz w:val="32"/>
          <w:szCs w:val="32"/>
        </w:rPr>
        <w:t>社会保障局，</w:t>
      </w:r>
      <w:r>
        <w:rPr>
          <w:rFonts w:hint="eastAsia" w:ascii="FreeSerif" w:hAnsi="FreeSerif" w:eastAsia="仿宋" w:cs="FreeSerif"/>
          <w:sz w:val="32"/>
          <w:szCs w:val="32"/>
        </w:rPr>
        <w:t>满洲里市、二连浩特市人力资源和社会保障局，自治区委、办、厅、局</w:t>
      </w:r>
      <w:r>
        <w:rPr>
          <w:rFonts w:ascii="FreeSerif" w:hAnsi="FreeSerif" w:eastAsia="仿宋" w:cs="FreeSerif"/>
          <w:sz w:val="32"/>
          <w:szCs w:val="32"/>
        </w:rPr>
        <w:t>直属人事劳动保障工作机构，</w:t>
      </w:r>
      <w:r>
        <w:rPr>
          <w:rFonts w:hint="eastAsia" w:ascii="FreeSerif" w:hAnsi="FreeSerif" w:eastAsia="仿宋" w:cs="FreeSerif"/>
          <w:sz w:val="32"/>
          <w:szCs w:val="32"/>
        </w:rPr>
        <w:t>各大企业，</w:t>
      </w:r>
      <w:r>
        <w:rPr>
          <w:rFonts w:ascii="FreeSerif" w:hAnsi="FreeSerif" w:eastAsia="仿宋" w:cs="FreeSerif"/>
          <w:sz w:val="32"/>
          <w:szCs w:val="32"/>
        </w:rPr>
        <w:t xml:space="preserve">有关行业组织、企业人事劳动保障工作机构： </w:t>
      </w:r>
    </w:p>
    <w:p>
      <w:pPr>
        <w:ind w:firstLine="640" w:firstLineChars="200"/>
        <w:rPr>
          <w:rFonts w:ascii="FreeSerif" w:hAnsi="FreeSerif" w:eastAsia="仿宋" w:cs="FreeSerif"/>
          <w:sz w:val="32"/>
          <w:szCs w:val="32"/>
        </w:rPr>
      </w:pPr>
      <w:r>
        <w:rPr>
          <w:rFonts w:ascii="FreeSerif" w:hAnsi="FreeSerif" w:eastAsia="仿宋" w:cs="FreeSerif"/>
          <w:sz w:val="32"/>
          <w:szCs w:val="32"/>
        </w:rPr>
        <w:t>为深入贯彻习近平总书记关于</w:t>
      </w:r>
      <w:r>
        <w:rPr>
          <w:rFonts w:hint="eastAsia" w:ascii="FreeSerif" w:hAnsi="FreeSerif" w:eastAsia="仿宋" w:cs="FreeSerif"/>
          <w:sz w:val="32"/>
          <w:szCs w:val="32"/>
        </w:rPr>
        <w:t>产业工人队伍建设和技能人才工作的重要</w:t>
      </w:r>
      <w:r>
        <w:rPr>
          <w:rFonts w:ascii="FreeSerif" w:hAnsi="FreeSerif" w:eastAsia="仿宋" w:cs="FreeSerif"/>
          <w:sz w:val="32"/>
          <w:szCs w:val="32"/>
        </w:rPr>
        <w:t>指示批示精神，深化技能人才评价制度改革，</w:t>
      </w:r>
      <w:r>
        <w:rPr>
          <w:rFonts w:hint="eastAsia" w:ascii="FreeSerif" w:hAnsi="FreeSerif" w:eastAsia="仿宋" w:cs="FreeSerif"/>
          <w:sz w:val="32"/>
          <w:szCs w:val="32"/>
        </w:rPr>
        <w:t>按照人力资源社会保障部《关于健全完善新时代技能人才职业技能等级</w:t>
      </w:r>
      <w:r>
        <w:rPr>
          <w:rFonts w:hint="eastAsia" w:ascii="仿宋" w:hAnsi="仿宋" w:eastAsia="仿宋" w:cs="仿宋"/>
          <w:sz w:val="32"/>
          <w:szCs w:val="32"/>
        </w:rPr>
        <w:t>制度的意见（试行）》（人社部发〔2022〕14号）要求，现就进一步支持企业大</w:t>
      </w:r>
      <w:r>
        <w:rPr>
          <w:rFonts w:ascii="FreeSerif" w:hAnsi="FreeSerif" w:eastAsia="仿宋" w:cs="FreeSerif"/>
          <w:sz w:val="32"/>
          <w:szCs w:val="32"/>
        </w:rPr>
        <w:t xml:space="preserve">力开展技能人才评价工作有关事项通知如下。 </w:t>
      </w:r>
    </w:p>
    <w:p>
      <w:pPr>
        <w:ind w:firstLine="640" w:firstLineChars="200"/>
        <w:rPr>
          <w:rFonts w:ascii="FreeSerif" w:hAnsi="FreeSerif" w:eastAsia="黑体" w:cs="FreeSerif"/>
          <w:sz w:val="32"/>
          <w:szCs w:val="32"/>
        </w:rPr>
      </w:pPr>
      <w:r>
        <w:rPr>
          <w:rFonts w:hint="eastAsia" w:ascii="FreeSerif" w:hAnsi="FreeSerif" w:eastAsia="黑体" w:cs="FreeSerif"/>
          <w:sz w:val="32"/>
          <w:szCs w:val="32"/>
        </w:rPr>
        <w:t>一、指导思想</w:t>
      </w:r>
    </w:p>
    <w:p>
      <w:pPr>
        <w:ind w:firstLine="640" w:firstLineChars="200"/>
        <w:rPr>
          <w:rFonts w:ascii="FreeSerif" w:hAnsi="FreeSerif" w:eastAsia="仿宋" w:cs="FreeSerif"/>
          <w:sz w:val="32"/>
          <w:szCs w:val="32"/>
        </w:rPr>
      </w:pPr>
      <w:r>
        <w:rPr>
          <w:rFonts w:hint="eastAsia" w:ascii="FreeSerif" w:hAnsi="FreeSerif" w:eastAsia="仿宋" w:cs="FreeSerif"/>
          <w:sz w:val="32"/>
          <w:szCs w:val="32"/>
        </w:rPr>
        <w:t>以习近平新时代中国特色社会主义思想为指导，全面贯彻党的十九大和十九届历次全会及中央人才工作会议精神，健全企业技能人才培养、使用、评价、激励制度，畅通企业技能人才职业发展通道，延伸拓展其成长进步阶梯，充分发挥评价“指挥棒”作用，全面推行职业技能等级认定，建立与使用相结合、与待遇相匹配的新时代技能人才职业技能等级制度。</w:t>
      </w:r>
    </w:p>
    <w:p>
      <w:pPr>
        <w:ind w:firstLine="640" w:firstLineChars="200"/>
        <w:rPr>
          <w:rFonts w:ascii="FreeSerif" w:hAnsi="FreeSerif" w:eastAsia="黑体" w:cs="FreeSerif"/>
          <w:sz w:val="32"/>
          <w:szCs w:val="32"/>
        </w:rPr>
      </w:pPr>
      <w:r>
        <w:rPr>
          <w:rFonts w:hint="eastAsia" w:ascii="FreeSerif" w:hAnsi="FreeSerif" w:eastAsia="黑体" w:cs="FreeSerif"/>
          <w:sz w:val="32"/>
          <w:szCs w:val="32"/>
        </w:rPr>
        <w:t>二、备案申报</w:t>
      </w:r>
    </w:p>
    <w:p>
      <w:pPr>
        <w:ind w:firstLine="640" w:firstLineChars="200"/>
        <w:rPr>
          <w:rFonts w:ascii="FreeSerif" w:hAnsi="FreeSerif" w:eastAsia="楷体" w:cs="FreeSerif"/>
          <w:sz w:val="32"/>
          <w:szCs w:val="32"/>
        </w:rPr>
      </w:pPr>
      <w:r>
        <w:rPr>
          <w:rFonts w:hint="eastAsia" w:ascii="FreeSerif" w:hAnsi="FreeSerif" w:eastAsia="楷体" w:cs="FreeSerif"/>
          <w:sz w:val="32"/>
          <w:szCs w:val="32"/>
        </w:rPr>
        <w:t>（一）企业备案。</w:t>
      </w:r>
      <w:r>
        <w:rPr>
          <w:rFonts w:hint="eastAsia" w:ascii="FreeSerif" w:hAnsi="FreeSerif" w:eastAsia="仿宋" w:cs="FreeSerif"/>
          <w:sz w:val="32"/>
          <w:szCs w:val="32"/>
        </w:rPr>
        <w:t>符合下列条件的企业可按照《关于对申请开展职业技能等级认定单位实行备案管理的通知》（内人社</w:t>
      </w:r>
      <w:r>
        <w:rPr>
          <w:rFonts w:hint="eastAsia" w:ascii="仿宋" w:hAnsi="仿宋" w:eastAsia="仿宋" w:cs="仿宋"/>
          <w:sz w:val="32"/>
          <w:szCs w:val="32"/>
        </w:rPr>
        <w:t>办发〔2020〕45号）要求向属地人</w:t>
      </w:r>
      <w:r>
        <w:rPr>
          <w:rFonts w:ascii="FreeSerif" w:hAnsi="FreeSerif" w:eastAsia="仿宋" w:cs="FreeSerif"/>
          <w:sz w:val="32"/>
          <w:szCs w:val="32"/>
        </w:rPr>
        <w:t>力资源社会保障部门提出备案申请，经属地人力资源社会保障部门评估合格后，由自治区人力资源社会保障厅备案成为职业技能等级评价机构。</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1.在中国境内依法登记，具有规范的财务制度和管理制度，社会信用良好，无违法违规、失信等不良行为记录；</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2.在拟开展评价的职业领域具有广泛的影响力，在所申报职业（工种）方面有较丰富的考核评价经验，具备相应的基础条件；</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3.有负责职业技能等级认定工作的专门机构、与评价工作相适应的专职工作人员、专家团队及相应的场地、设备设施（含视频监控设备）；</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4.坚持把社会效益放在首位，不以人才评价为营利目的，能为职业技能等级认定工作提供稳定的经费保障，并建立培养与使用结合、评价与待遇相挂钩的长效机制；</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5.具有完善的职业技能等级认定工作质量管理措施，自愿接受人力资源社会保障部门的监督。</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（二）</w:t>
      </w:r>
      <w:r>
        <w:rPr>
          <w:rFonts w:ascii="FreeSerif" w:hAnsi="FreeSerif" w:eastAsia="楷体" w:cs="FreeSerif"/>
          <w:sz w:val="32"/>
          <w:szCs w:val="32"/>
        </w:rPr>
        <w:t>企业自主确定评价范围。</w:t>
      </w:r>
      <w:r>
        <w:rPr>
          <w:rFonts w:ascii="FreeSerif" w:hAnsi="FreeSerif" w:eastAsia="仿宋" w:cs="FreeSerif"/>
          <w:sz w:val="32"/>
          <w:szCs w:val="32"/>
        </w:rPr>
        <w:t>备案企业可面向本企业职工（含劳务派遣、劳务外包等各类用工人员） 组织</w:t>
      </w:r>
      <w:r>
        <w:rPr>
          <w:rFonts w:hint="eastAsia" w:ascii="FreeSerif" w:hAnsi="FreeSerif" w:eastAsia="仿宋" w:cs="FreeSerif"/>
          <w:sz w:val="32"/>
          <w:szCs w:val="32"/>
        </w:rPr>
        <w:t>开展</w:t>
      </w:r>
      <w:r>
        <w:rPr>
          <w:rFonts w:ascii="FreeSerif" w:hAnsi="FreeSerif" w:eastAsia="仿宋" w:cs="FreeSerif"/>
          <w:sz w:val="32"/>
          <w:szCs w:val="32"/>
        </w:rPr>
        <w:t>职业技能等级认定，依据国家职业分类大典和新发布的职业（工种），自主确定评价职业（工种）范围。对职业分类大典未列入但企业生产经营中实际存在的</w:t>
      </w:r>
      <w:r>
        <w:rPr>
          <w:rFonts w:hint="eastAsia" w:ascii="FreeSerif" w:hAnsi="FreeSerif" w:eastAsia="仿宋" w:cs="FreeSerif"/>
          <w:sz w:val="32"/>
          <w:szCs w:val="32"/>
        </w:rPr>
        <w:t>紧缺急需</w:t>
      </w:r>
      <w:r>
        <w:rPr>
          <w:rFonts w:ascii="FreeSerif" w:hAnsi="FreeSerif" w:eastAsia="仿宋" w:cs="FreeSerif"/>
          <w:sz w:val="32"/>
          <w:szCs w:val="32"/>
        </w:rPr>
        <w:t>技能岗位，按照相邻相近原则对应到职业分类大典内职业（工种）实施评价。</w:t>
      </w:r>
    </w:p>
    <w:p>
      <w:pPr>
        <w:ind w:firstLine="640" w:firstLineChars="200"/>
        <w:rPr>
          <w:rFonts w:hint="eastAsia" w:ascii="仿宋" w:hAnsi="仿宋" w:eastAsia="仿宋" w:cs="仿宋"/>
          <w:sz w:val="32"/>
          <w:szCs w:val="32"/>
        </w:rPr>
      </w:pPr>
      <w:r>
        <w:rPr>
          <w:rFonts w:hint="eastAsia" w:ascii="FreeSerif" w:hAnsi="FreeSerif" w:eastAsia="楷体" w:cs="FreeSerif"/>
          <w:sz w:val="32"/>
          <w:szCs w:val="32"/>
        </w:rPr>
        <w:t>（</w:t>
      </w:r>
      <w:r>
        <w:rPr>
          <w:rFonts w:ascii="FreeSerif" w:hAnsi="FreeSerif" w:eastAsia="楷体" w:cs="FreeSerif"/>
          <w:sz w:val="32"/>
          <w:szCs w:val="32"/>
        </w:rPr>
        <w:t>三</w:t>
      </w:r>
      <w:r>
        <w:rPr>
          <w:rFonts w:hint="eastAsia" w:ascii="FreeSerif" w:hAnsi="FreeSerif" w:eastAsia="楷体" w:cs="FreeSerif"/>
          <w:sz w:val="32"/>
          <w:szCs w:val="32"/>
        </w:rPr>
        <w:t>）</w:t>
      </w:r>
      <w:r>
        <w:rPr>
          <w:rFonts w:ascii="FreeSerif" w:hAnsi="FreeSerif" w:eastAsia="楷体" w:cs="FreeSerif"/>
          <w:sz w:val="32"/>
          <w:szCs w:val="32"/>
        </w:rPr>
        <w:t>企业自主设置职业技能等级。</w:t>
      </w:r>
      <w:r>
        <w:rPr>
          <w:rFonts w:hint="eastAsia" w:ascii="FreeSerif" w:hAnsi="FreeSerif" w:eastAsia="仿宋" w:cs="FreeSerif"/>
          <w:sz w:val="32"/>
          <w:szCs w:val="32"/>
        </w:rPr>
        <w:t>企业根据技术技能发展水平等情况，结合实际，在现有职业技能等级设置的基础上适当增加或调整技能等级，可在五个等级内划分层次，对设有高级技师的职业（工种），可在其上增设特级技师和首席技师技术职务（岗位），在初级工之下补设学徒工，形成由学徒工、初级工、中级工、高级工、技师、高级技师、特级技师、首席技师构成的职业技能等级（岗位）序列。行业企业根据自身特点，考虑历史沿用、约定俗成等因素，对上述技能等级名称可使用不同称谓，并明确其与相应技能等级的对应关系，职业技能等级证书样式和编码按照《关于进</w:t>
      </w:r>
      <w:r>
        <w:rPr>
          <w:rFonts w:hint="eastAsia" w:ascii="仿宋" w:hAnsi="仿宋" w:eastAsia="仿宋" w:cs="仿宋"/>
          <w:sz w:val="32"/>
          <w:szCs w:val="32"/>
        </w:rPr>
        <w:t>一步规范职业技能等级证书样式及有关工作的通知》（人社鉴发〔2021〕1号）执行，证书编码第16位为大写英文或阿拉伯数字，其中“X”表示“学徒工”，“T”表示“特级技师”，“S”表示“首席技师”，“5、4、3、2、1”分别表示“初级工、中级工、高级工、技师、高级技师”。</w:t>
      </w:r>
    </w:p>
    <w:p>
      <w:pPr>
        <w:ind w:firstLine="640" w:firstLineChars="200"/>
        <w:rPr>
          <w:rFonts w:ascii="FreeSerif" w:hAnsi="FreeSerif" w:eastAsia="黑体" w:cs="FreeSerif"/>
          <w:sz w:val="32"/>
          <w:szCs w:val="32"/>
        </w:rPr>
      </w:pPr>
      <w:r>
        <w:rPr>
          <w:rFonts w:hint="eastAsia" w:ascii="FreeSerif" w:hAnsi="FreeSerif" w:eastAsia="黑体" w:cs="FreeSerif"/>
          <w:sz w:val="32"/>
          <w:szCs w:val="32"/>
        </w:rPr>
        <w:t>三、评价实施</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（一）</w:t>
      </w:r>
      <w:r>
        <w:rPr>
          <w:rFonts w:ascii="FreeSerif" w:hAnsi="FreeSerif" w:eastAsia="楷体" w:cs="FreeSerif"/>
          <w:sz w:val="32"/>
          <w:szCs w:val="32"/>
        </w:rPr>
        <w:t>支持企业自主开展技能人才评价。</w:t>
      </w:r>
      <w:r>
        <w:rPr>
          <w:rFonts w:ascii="FreeSerif" w:hAnsi="FreeSerif" w:eastAsia="仿宋" w:cs="FreeSerif"/>
          <w:sz w:val="32"/>
          <w:szCs w:val="32"/>
        </w:rPr>
        <w:t>按照</w:t>
      </w:r>
      <w:r>
        <w:rPr>
          <w:rFonts w:hint="eastAsia" w:ascii="FreeSerif" w:hAnsi="FreeSerif" w:eastAsia="仿宋" w:cs="FreeSerif"/>
          <w:sz w:val="32"/>
          <w:szCs w:val="32"/>
        </w:rPr>
        <w:t>国家和自治区</w:t>
      </w:r>
      <w:r>
        <w:rPr>
          <w:rFonts w:ascii="FreeSerif" w:hAnsi="FreeSerif" w:eastAsia="仿宋" w:cs="FreeSerif"/>
          <w:sz w:val="32"/>
          <w:szCs w:val="32"/>
        </w:rPr>
        <w:t>“放管服”改革要求，充分发挥市场在资源配置中的决定性作用，</w:t>
      </w:r>
      <w:r>
        <w:rPr>
          <w:rFonts w:hint="eastAsia" w:ascii="FreeSerif" w:hAnsi="FreeSerif" w:eastAsia="仿宋" w:cs="FreeSerif"/>
          <w:sz w:val="32"/>
          <w:szCs w:val="32"/>
        </w:rPr>
        <w:t>进一步优化营商环境</w:t>
      </w:r>
      <w:r>
        <w:rPr>
          <w:rFonts w:ascii="FreeSerif" w:hAnsi="FreeSerif" w:eastAsia="仿宋" w:cs="FreeSerif"/>
          <w:sz w:val="32"/>
          <w:szCs w:val="32"/>
        </w:rPr>
        <w:t xml:space="preserve">，建立以市场为导向、以企业为主体、以职业技能等级认定为主要方式的技能人才评价制度。按照“谁用人、谁评价、谁发证、谁负责”的原则，支持各级各类企业自主开展技能人才评价工作，发放职业技能等级证书，畅通技能人才发展通道。 </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（二）支持</w:t>
      </w:r>
      <w:r>
        <w:rPr>
          <w:rFonts w:ascii="FreeSerif" w:hAnsi="FreeSerif" w:eastAsia="楷体" w:cs="FreeSerif"/>
          <w:sz w:val="32"/>
          <w:szCs w:val="32"/>
        </w:rPr>
        <w:t>企业自主运用评价方法。</w:t>
      </w:r>
      <w:r>
        <w:rPr>
          <w:rFonts w:hint="eastAsia" w:ascii="FreeSerif" w:hAnsi="FreeSerif" w:eastAsia="仿宋" w:cs="FreeSerif"/>
          <w:sz w:val="32"/>
          <w:szCs w:val="32"/>
        </w:rPr>
        <w:t>企业要</w:t>
      </w:r>
      <w:r>
        <w:rPr>
          <w:rFonts w:ascii="FreeSerif" w:hAnsi="FreeSerif" w:eastAsia="仿宋" w:cs="FreeSerif"/>
          <w:sz w:val="32"/>
          <w:szCs w:val="32"/>
        </w:rPr>
        <w:t>把技能人才评价工作融入日常生产经营活动过程，</w:t>
      </w:r>
      <w:r>
        <w:rPr>
          <w:rFonts w:hint="eastAsia" w:ascii="FreeSerif" w:hAnsi="FreeSerif" w:eastAsia="仿宋" w:cs="FreeSerif"/>
          <w:sz w:val="32"/>
          <w:szCs w:val="32"/>
        </w:rPr>
        <w:t>可依据国家职业技能标准</w:t>
      </w:r>
      <w:r>
        <w:rPr>
          <w:rFonts w:ascii="FreeSerif" w:hAnsi="FreeSerif" w:eastAsia="仿宋" w:cs="FreeSerif"/>
          <w:sz w:val="32"/>
          <w:szCs w:val="32"/>
        </w:rPr>
        <w:t>灵活运用过程化考核、模块化考核和业绩评审、直接认定等多种</w:t>
      </w:r>
      <w:r>
        <w:rPr>
          <w:rFonts w:hint="eastAsia" w:ascii="FreeSerif" w:hAnsi="FreeSerif" w:eastAsia="仿宋" w:cs="FreeSerif"/>
          <w:sz w:val="32"/>
          <w:szCs w:val="32"/>
        </w:rPr>
        <w:t>方式，</w:t>
      </w:r>
      <w:r>
        <w:rPr>
          <w:rFonts w:ascii="FreeSerif" w:hAnsi="FreeSerif" w:eastAsia="仿宋" w:cs="FreeSerif"/>
          <w:sz w:val="32"/>
          <w:szCs w:val="32"/>
        </w:rPr>
        <w:t>以职业能力为导向、以工作业绩为重点、注重</w:t>
      </w:r>
      <w:r>
        <w:rPr>
          <w:rFonts w:hint="eastAsia" w:ascii="FreeSerif" w:hAnsi="FreeSerif" w:eastAsia="仿宋" w:cs="FreeSerif"/>
          <w:sz w:val="32"/>
          <w:szCs w:val="32"/>
        </w:rPr>
        <w:t>培育养成</w:t>
      </w:r>
      <w:r>
        <w:rPr>
          <w:rFonts w:ascii="FreeSerif" w:hAnsi="FreeSerif" w:eastAsia="仿宋" w:cs="FreeSerif"/>
          <w:sz w:val="32"/>
          <w:szCs w:val="32"/>
        </w:rPr>
        <w:t>工匠精神和职业道德</w:t>
      </w:r>
      <w:r>
        <w:rPr>
          <w:rFonts w:hint="eastAsia" w:ascii="FreeSerif" w:hAnsi="FreeSerif" w:eastAsia="仿宋" w:cs="FreeSerif"/>
          <w:sz w:val="32"/>
          <w:szCs w:val="32"/>
        </w:rPr>
        <w:t>，</w:t>
      </w:r>
      <w:r>
        <w:rPr>
          <w:rFonts w:ascii="FreeSerif" w:hAnsi="FreeSerif" w:eastAsia="仿宋" w:cs="FreeSerif"/>
          <w:sz w:val="32"/>
          <w:szCs w:val="32"/>
        </w:rPr>
        <w:t>建立科学合理、符合生产实际的评价标准体系。企业可根据国家职业技能标准，结合岗位特殊要求，对相应的</w:t>
      </w:r>
      <w:r>
        <w:rPr>
          <w:rFonts w:hint="eastAsia" w:ascii="FreeSerif" w:hAnsi="FreeSerif" w:eastAsia="仿宋" w:cs="FreeSerif"/>
          <w:sz w:val="32"/>
          <w:szCs w:val="32"/>
        </w:rPr>
        <w:t>职业（工种）的</w:t>
      </w:r>
      <w:r>
        <w:rPr>
          <w:rFonts w:ascii="FreeSerif" w:hAnsi="FreeSerif" w:eastAsia="仿宋" w:cs="FreeSerif"/>
          <w:sz w:val="32"/>
          <w:szCs w:val="32"/>
        </w:rPr>
        <w:t>职业功能、工作内容、技能要求和申报条件等进行适当调整，</w:t>
      </w:r>
      <w:r>
        <w:rPr>
          <w:rFonts w:hint="eastAsia" w:ascii="FreeSerif" w:hAnsi="FreeSerif" w:eastAsia="仿宋" w:cs="FreeSerif"/>
          <w:sz w:val="32"/>
          <w:szCs w:val="32"/>
        </w:rPr>
        <w:t>调整内容</w:t>
      </w:r>
      <w:r>
        <w:rPr>
          <w:rFonts w:ascii="FreeSerif" w:hAnsi="FreeSerif" w:eastAsia="仿宋" w:cs="FreeSerif"/>
          <w:sz w:val="32"/>
          <w:szCs w:val="32"/>
        </w:rPr>
        <w:t>原则上不低于国家职业技能标准要求。</w:t>
      </w:r>
      <w:r>
        <w:rPr>
          <w:rFonts w:hint="eastAsia" w:ascii="FreeSerif" w:hAnsi="FreeSerif" w:eastAsia="仿宋" w:cs="FreeSerif"/>
          <w:sz w:val="32"/>
          <w:szCs w:val="32"/>
        </w:rPr>
        <w:t>支持企业</w:t>
      </w:r>
      <w:r>
        <w:rPr>
          <w:rFonts w:ascii="FreeSerif" w:hAnsi="FreeSerif" w:eastAsia="仿宋" w:cs="FreeSerif"/>
          <w:sz w:val="32"/>
          <w:szCs w:val="32"/>
        </w:rPr>
        <w:t>发挥企业技术优势</w:t>
      </w:r>
      <w:r>
        <w:rPr>
          <w:rFonts w:hint="eastAsia" w:ascii="FreeSerif" w:hAnsi="FreeSerif" w:eastAsia="仿宋" w:cs="FreeSerif"/>
          <w:sz w:val="32"/>
          <w:szCs w:val="32"/>
        </w:rPr>
        <w:t>，根据经营主业对暂无相应国家职业技能标准的职业（工种）自主</w:t>
      </w:r>
      <w:r>
        <w:rPr>
          <w:rFonts w:ascii="FreeSerif" w:hAnsi="FreeSerif" w:eastAsia="仿宋" w:cs="FreeSerif"/>
          <w:sz w:val="32"/>
          <w:szCs w:val="32"/>
        </w:rPr>
        <w:t>开发评价规范，</w:t>
      </w:r>
      <w:r>
        <w:rPr>
          <w:rFonts w:hint="eastAsia" w:ascii="FreeSerif" w:hAnsi="FreeSerif" w:eastAsia="仿宋" w:cs="FreeSerif"/>
          <w:sz w:val="32"/>
          <w:szCs w:val="32"/>
        </w:rPr>
        <w:t>经备案后开展评价工作。</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（三）</w:t>
      </w:r>
      <w:r>
        <w:rPr>
          <w:rFonts w:ascii="FreeSerif" w:hAnsi="FreeSerif" w:eastAsia="楷体" w:cs="FreeSerif"/>
          <w:sz w:val="32"/>
          <w:szCs w:val="32"/>
        </w:rPr>
        <w:t>鼓励企业</w:t>
      </w:r>
      <w:r>
        <w:rPr>
          <w:rFonts w:hint="eastAsia" w:ascii="FreeSerif" w:hAnsi="FreeSerif" w:eastAsia="楷体" w:cs="FreeSerif"/>
          <w:sz w:val="32"/>
          <w:szCs w:val="32"/>
        </w:rPr>
        <w:t>大力开展职业技能竞赛。</w:t>
      </w:r>
      <w:r>
        <w:rPr>
          <w:rFonts w:ascii="FreeSerif" w:hAnsi="FreeSerif" w:eastAsia="仿宋" w:cs="FreeSerif"/>
          <w:sz w:val="32"/>
          <w:szCs w:val="32"/>
        </w:rPr>
        <w:t>按照国家职业技能标准和行业企业评价规范要求，</w:t>
      </w:r>
      <w:r>
        <w:rPr>
          <w:rFonts w:hint="eastAsia" w:ascii="FreeSerif" w:hAnsi="FreeSerif" w:eastAsia="仿宋" w:cs="FreeSerif"/>
          <w:sz w:val="32"/>
          <w:szCs w:val="32"/>
        </w:rPr>
        <w:t>支持企业</w:t>
      </w:r>
      <w:r>
        <w:rPr>
          <w:rFonts w:ascii="FreeSerif" w:hAnsi="FreeSerif" w:eastAsia="仿宋" w:cs="FreeSerif"/>
          <w:sz w:val="32"/>
          <w:szCs w:val="32"/>
        </w:rPr>
        <w:t>大力开展职业技能竞赛、岗位练兵、技术比武等活动，并将竞赛结果与职业技能等级认定相衔接。支持企业职工参加各级各类职业技能竞赛，对在职业技能竞赛中取得优异成绩的人员，可按规定晋升相应职业技能等级。</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（四）鼓励企业专业技术人才参加职业技能等级认定</w:t>
      </w:r>
      <w:r>
        <w:rPr>
          <w:rFonts w:ascii="FreeSerif" w:hAnsi="FreeSerif" w:eastAsia="楷体" w:cs="FreeSerif"/>
          <w:sz w:val="32"/>
          <w:szCs w:val="32"/>
        </w:rPr>
        <w:t>。</w:t>
      </w:r>
      <w:r>
        <w:rPr>
          <w:rFonts w:hint="eastAsia" w:ascii="FreeSerif" w:hAnsi="FreeSerif" w:eastAsia="仿宋" w:cs="FreeSerif"/>
          <w:sz w:val="32"/>
          <w:szCs w:val="32"/>
        </w:rPr>
        <w:t>按照《转发人力资源社会保障部关于进一步加强高技能人才与专业</w:t>
      </w:r>
      <w:r>
        <w:rPr>
          <w:rFonts w:hint="eastAsia" w:ascii="仿宋" w:hAnsi="仿宋" w:eastAsia="仿宋" w:cs="仿宋"/>
          <w:sz w:val="32"/>
          <w:szCs w:val="32"/>
        </w:rPr>
        <w:t>技术人才职业发展贯通实施意见的通知》（内人社发〔2021〕16号）要求，鼓励企业建立职业技能等级认定与专业技术职称评审贯</w:t>
      </w:r>
      <w:r>
        <w:rPr>
          <w:rFonts w:ascii="FreeSerif" w:hAnsi="FreeSerif" w:eastAsia="仿宋" w:cs="FreeSerif"/>
          <w:sz w:val="32"/>
          <w:szCs w:val="32"/>
        </w:rPr>
        <w:t xml:space="preserve">通机制，破除身份、学历、资历障碍，搭建企业人才成长立交桥。 </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（五）加强</w:t>
      </w:r>
      <w:r>
        <w:rPr>
          <w:rFonts w:ascii="FreeSerif" w:hAnsi="FreeSerif" w:eastAsia="楷体" w:cs="FreeSerif"/>
          <w:sz w:val="32"/>
          <w:szCs w:val="32"/>
        </w:rPr>
        <w:t>企业</w:t>
      </w:r>
      <w:r>
        <w:rPr>
          <w:rFonts w:hint="eastAsia" w:ascii="FreeSerif" w:hAnsi="FreeSerif" w:eastAsia="楷体" w:cs="FreeSerif"/>
          <w:sz w:val="32"/>
          <w:szCs w:val="32"/>
        </w:rPr>
        <w:t>职业技能等级</w:t>
      </w:r>
      <w:r>
        <w:rPr>
          <w:rFonts w:ascii="FreeSerif" w:hAnsi="FreeSerif" w:eastAsia="楷体" w:cs="FreeSerif"/>
          <w:sz w:val="32"/>
          <w:szCs w:val="32"/>
        </w:rPr>
        <w:t>评价</w:t>
      </w:r>
      <w:r>
        <w:rPr>
          <w:rFonts w:hint="eastAsia" w:ascii="FreeSerif" w:hAnsi="FreeSerif" w:eastAsia="楷体" w:cs="FreeSerif"/>
          <w:sz w:val="32"/>
          <w:szCs w:val="32"/>
        </w:rPr>
        <w:t>载体建设</w:t>
      </w:r>
      <w:r>
        <w:rPr>
          <w:rFonts w:ascii="FreeSerif" w:hAnsi="FreeSerif" w:eastAsia="楷体" w:cs="FreeSerif"/>
          <w:sz w:val="32"/>
          <w:szCs w:val="32"/>
        </w:rPr>
        <w:t>。</w:t>
      </w:r>
      <w:r>
        <w:rPr>
          <w:rFonts w:ascii="FreeSerif" w:hAnsi="FreeSerif" w:eastAsia="仿宋" w:cs="FreeSerif"/>
          <w:sz w:val="32"/>
          <w:szCs w:val="32"/>
        </w:rPr>
        <w:t>企业</w:t>
      </w:r>
      <w:r>
        <w:rPr>
          <w:rFonts w:hint="eastAsia" w:ascii="FreeSerif" w:hAnsi="FreeSerif" w:eastAsia="仿宋" w:cs="FreeSerif"/>
          <w:sz w:val="32"/>
          <w:szCs w:val="32"/>
        </w:rPr>
        <w:t>要加强职业技能等级</w:t>
      </w:r>
      <w:r>
        <w:rPr>
          <w:rFonts w:ascii="FreeSerif" w:hAnsi="FreeSerif" w:eastAsia="仿宋" w:cs="FreeSerif"/>
          <w:sz w:val="32"/>
          <w:szCs w:val="32"/>
        </w:rPr>
        <w:t>评价基础能力建设，发挥</w:t>
      </w:r>
      <w:r>
        <w:rPr>
          <w:rFonts w:hint="eastAsia" w:ascii="FreeSerif" w:hAnsi="FreeSerif" w:eastAsia="仿宋" w:cs="FreeSerif"/>
          <w:sz w:val="32"/>
          <w:szCs w:val="32"/>
        </w:rPr>
        <w:t>原有</w:t>
      </w:r>
      <w:r>
        <w:rPr>
          <w:rFonts w:ascii="FreeSerif" w:hAnsi="FreeSerif" w:eastAsia="仿宋" w:cs="FreeSerif"/>
          <w:sz w:val="32"/>
          <w:szCs w:val="32"/>
        </w:rPr>
        <w:t>职业技能鉴定技术优势和组织优势，依托</w:t>
      </w:r>
      <w:r>
        <w:rPr>
          <w:rFonts w:hint="eastAsia" w:ascii="FreeSerif" w:hAnsi="FreeSerif" w:eastAsia="仿宋" w:cs="FreeSerif"/>
          <w:sz w:val="32"/>
          <w:szCs w:val="32"/>
        </w:rPr>
        <w:t>企业培训中心、实训中心、就业训练中心、</w:t>
      </w:r>
      <w:r>
        <w:rPr>
          <w:rFonts w:ascii="FreeSerif" w:hAnsi="FreeSerif" w:eastAsia="仿宋" w:cs="FreeSerif"/>
          <w:sz w:val="32"/>
          <w:szCs w:val="32"/>
        </w:rPr>
        <w:t>高技能人才培训基地</w:t>
      </w:r>
      <w:r>
        <w:rPr>
          <w:rFonts w:hint="eastAsia" w:ascii="FreeSerif" w:hAnsi="FreeSerif" w:eastAsia="仿宋" w:cs="FreeSerif"/>
          <w:sz w:val="32"/>
          <w:szCs w:val="32"/>
        </w:rPr>
        <w:t>、</w:t>
      </w:r>
      <w:r>
        <w:rPr>
          <w:rFonts w:ascii="FreeSerif" w:hAnsi="FreeSerif" w:eastAsia="仿宋" w:cs="FreeSerif"/>
          <w:sz w:val="32"/>
          <w:szCs w:val="32"/>
        </w:rPr>
        <w:t>技能大师工作室等组织开展评价工作。</w:t>
      </w:r>
      <w:r>
        <w:rPr>
          <w:rFonts w:hint="eastAsia" w:ascii="FreeSerif" w:hAnsi="FreeSerif" w:eastAsia="仿宋" w:cs="FreeSerif"/>
          <w:sz w:val="32"/>
          <w:szCs w:val="32"/>
        </w:rPr>
        <w:t>同时，</w:t>
      </w:r>
      <w:r>
        <w:rPr>
          <w:rFonts w:ascii="FreeSerif" w:hAnsi="FreeSerif" w:eastAsia="仿宋" w:cs="FreeSerif"/>
          <w:sz w:val="32"/>
          <w:szCs w:val="32"/>
        </w:rPr>
        <w:t>鼓励备案企业</w:t>
      </w:r>
      <w:r>
        <w:rPr>
          <w:rFonts w:hint="eastAsia" w:ascii="FreeSerif" w:hAnsi="FreeSerif" w:eastAsia="仿宋" w:cs="FreeSerif"/>
          <w:sz w:val="32"/>
          <w:szCs w:val="32"/>
        </w:rPr>
        <w:t>积极开展社会培训评价工作，支持规模以上企业备案</w:t>
      </w:r>
      <w:r>
        <w:rPr>
          <w:rFonts w:ascii="FreeSerif" w:hAnsi="FreeSerif" w:eastAsia="仿宋" w:cs="FreeSerif"/>
          <w:sz w:val="32"/>
          <w:szCs w:val="32"/>
        </w:rPr>
        <w:t>为社会</w:t>
      </w:r>
      <w:r>
        <w:rPr>
          <w:rFonts w:hint="eastAsia" w:ascii="FreeSerif" w:hAnsi="FreeSerif" w:eastAsia="仿宋" w:cs="FreeSerif"/>
          <w:sz w:val="32"/>
          <w:szCs w:val="32"/>
        </w:rPr>
        <w:t>化职业技能等级</w:t>
      </w:r>
      <w:r>
        <w:rPr>
          <w:rFonts w:ascii="FreeSerif" w:hAnsi="FreeSerif" w:eastAsia="仿宋" w:cs="FreeSerif"/>
          <w:sz w:val="32"/>
          <w:szCs w:val="32"/>
        </w:rPr>
        <w:t>评价</w:t>
      </w:r>
      <w:r>
        <w:rPr>
          <w:rFonts w:hint="eastAsia" w:ascii="FreeSerif" w:hAnsi="FreeSerif" w:eastAsia="仿宋" w:cs="FreeSerif"/>
          <w:sz w:val="32"/>
          <w:szCs w:val="32"/>
        </w:rPr>
        <w:t>机构</w:t>
      </w:r>
      <w:r>
        <w:rPr>
          <w:rFonts w:ascii="FreeSerif" w:hAnsi="FreeSerif" w:eastAsia="仿宋" w:cs="FreeSerif"/>
          <w:sz w:val="32"/>
          <w:szCs w:val="32"/>
        </w:rPr>
        <w:t>，为其它中小企业</w:t>
      </w:r>
      <w:r>
        <w:rPr>
          <w:rFonts w:hint="eastAsia" w:ascii="FreeSerif" w:hAnsi="FreeSerif" w:eastAsia="仿宋" w:cs="FreeSerif"/>
          <w:sz w:val="32"/>
          <w:szCs w:val="32"/>
        </w:rPr>
        <w:t>、</w:t>
      </w:r>
      <w:r>
        <w:rPr>
          <w:rFonts w:ascii="FreeSerif" w:hAnsi="FreeSerif" w:eastAsia="仿宋" w:cs="FreeSerif"/>
          <w:sz w:val="32"/>
          <w:szCs w:val="32"/>
        </w:rPr>
        <w:t>院校学生</w:t>
      </w:r>
      <w:r>
        <w:rPr>
          <w:rFonts w:hint="eastAsia" w:ascii="FreeSerif" w:hAnsi="FreeSerif" w:eastAsia="仿宋" w:cs="FreeSerif"/>
          <w:sz w:val="32"/>
          <w:szCs w:val="32"/>
        </w:rPr>
        <w:t>、</w:t>
      </w:r>
      <w:r>
        <w:rPr>
          <w:rFonts w:ascii="FreeSerif" w:hAnsi="FreeSerif" w:eastAsia="仿宋" w:cs="FreeSerif"/>
          <w:sz w:val="32"/>
          <w:szCs w:val="32"/>
        </w:rPr>
        <w:t>社会人员提供</w:t>
      </w:r>
      <w:r>
        <w:rPr>
          <w:rFonts w:hint="eastAsia" w:ascii="FreeSerif" w:hAnsi="FreeSerif" w:eastAsia="仿宋" w:cs="FreeSerif"/>
          <w:sz w:val="32"/>
          <w:szCs w:val="32"/>
        </w:rPr>
        <w:t>技能</w:t>
      </w:r>
      <w:r>
        <w:rPr>
          <w:rFonts w:ascii="FreeSerif" w:hAnsi="FreeSerif" w:eastAsia="仿宋" w:cs="FreeSerif"/>
          <w:sz w:val="32"/>
          <w:szCs w:val="32"/>
        </w:rPr>
        <w:t xml:space="preserve">人才评价服务。 </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（六）健全完善技能人才激励机制。</w:t>
      </w:r>
      <w:r>
        <w:rPr>
          <w:rFonts w:hint="eastAsia" w:ascii="FreeSerif" w:hAnsi="FreeSerif" w:eastAsia="仿宋" w:cs="FreeSerif"/>
          <w:sz w:val="32"/>
          <w:szCs w:val="32"/>
        </w:rPr>
        <w:t>技能人才是企业人才队伍的重要组成部分，根据技能人才实际贡献，合理确定技能人才工资水平，实现多劳者多得、技高者多得。按照自治区党委</w:t>
      </w:r>
      <w:r>
        <w:rPr>
          <w:rFonts w:hint="eastAsia" w:ascii="仿宋" w:hAnsi="仿宋" w:eastAsia="仿宋" w:cs="仿宋"/>
          <w:sz w:val="32"/>
          <w:szCs w:val="32"/>
        </w:rPr>
        <w:t>办公厅、人民政府办公厅《关于提高技术工人待遇的意见》（党办发〔2019〕6号）和自治区人力资源社会保障厅《关于印发&lt;内蒙古自治区贯彻落实技能人才薪酬分配指引工作方案&gt;的通知》（内人社办发〔2021〕79号）要求，支持企业建立与职业技能等级（岗位）序列相匹配，体现岗位价值、能力素质、业绩贡献的工资分配制度，或</w:t>
      </w:r>
      <w:r>
        <w:rPr>
          <w:rFonts w:ascii="FreeSerif" w:hAnsi="FreeSerif" w:eastAsia="仿宋" w:cs="FreeSerif"/>
          <w:sz w:val="32"/>
          <w:szCs w:val="32"/>
        </w:rPr>
        <w:t>在工资结构中设置体现技术技能价值的工资单元，或根据职业技能等级设置单独的技能津贴等岗位绩效工资。支持企业高技能人才队伍建设，工资分配向高技能人才倾斜，高技能人才人均工资增幅不低于本企业相应层级专业技术人员和管理人员人均工资增幅。对优秀的高技能人才，可探索实行协议工资、项目工资、年薪制、专项特殊奖励、股权期权激励、技术创新成果入股、岗位分红等激励办法，对在聘的高级工、技师、高级技师在学习进修、岗位聘任、职务职级晋升、评优评奖、科研项目申报等方面，比照相应层级专业技术人员享受同等待遇。聘用到特级技师岗位的人员，比照正高级职称人员享受同等待遇。首席技师薪酬待遇可参照本企业高级管理人员标准确定或根据实际确定，不低于特级技师薪酬待遇。</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（七）跨区域评价。</w:t>
      </w:r>
      <w:r>
        <w:rPr>
          <w:rFonts w:ascii="FreeSerif" w:hAnsi="FreeSerif" w:eastAsia="仿宋" w:cs="FreeSerif"/>
          <w:sz w:val="32"/>
          <w:szCs w:val="32"/>
        </w:rPr>
        <w:t>加强跨地区协作，企业子公司</w:t>
      </w:r>
      <w:r>
        <w:rPr>
          <w:rFonts w:hint="eastAsia" w:ascii="FreeSerif" w:hAnsi="FreeSerif" w:eastAsia="仿宋" w:cs="FreeSerif"/>
          <w:sz w:val="32"/>
          <w:szCs w:val="32"/>
        </w:rPr>
        <w:t>、分支机构</w:t>
      </w:r>
      <w:r>
        <w:rPr>
          <w:rFonts w:ascii="FreeSerif" w:hAnsi="FreeSerif" w:eastAsia="仿宋" w:cs="FreeSerif"/>
          <w:sz w:val="32"/>
          <w:szCs w:val="32"/>
        </w:rPr>
        <w:t>所在地人力资源社会保障部门</w:t>
      </w:r>
      <w:r>
        <w:rPr>
          <w:rFonts w:hint="eastAsia" w:ascii="FreeSerif" w:hAnsi="FreeSerif" w:eastAsia="仿宋" w:cs="FreeSerif"/>
          <w:sz w:val="32"/>
          <w:szCs w:val="32"/>
        </w:rPr>
        <w:t>要主动对接企业，增设职业技能等级评价机构站点，</w:t>
      </w:r>
      <w:r>
        <w:rPr>
          <w:rFonts w:ascii="FreeSerif" w:hAnsi="FreeSerif" w:eastAsia="仿宋" w:cs="FreeSerif"/>
          <w:sz w:val="32"/>
          <w:szCs w:val="32"/>
        </w:rPr>
        <w:t>建立信息互通、结果互认机制。</w:t>
      </w:r>
    </w:p>
    <w:p>
      <w:pPr>
        <w:ind w:firstLine="640" w:firstLineChars="200"/>
        <w:rPr>
          <w:rFonts w:ascii="FreeSerif" w:hAnsi="FreeSerif" w:eastAsia="黑体" w:cs="FreeSerif"/>
          <w:sz w:val="32"/>
          <w:szCs w:val="32"/>
        </w:rPr>
      </w:pPr>
      <w:r>
        <w:rPr>
          <w:rFonts w:hint="eastAsia" w:ascii="FreeSerif" w:hAnsi="FreeSerif" w:eastAsia="黑体" w:cs="FreeSerif"/>
          <w:sz w:val="32"/>
          <w:szCs w:val="32"/>
        </w:rPr>
        <w:t>四、工作要求</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（一）加强思想认识。</w:t>
      </w:r>
      <w:r>
        <w:rPr>
          <w:rFonts w:hint="eastAsia" w:ascii="FreeSerif" w:hAnsi="FreeSerif" w:eastAsia="仿宋" w:cs="FreeSerif"/>
          <w:sz w:val="32"/>
          <w:szCs w:val="32"/>
        </w:rPr>
        <w:t>各盟市人力资源社会保障部门、自治区各行业企业要高度重视技能人才队伍建设，要将企业自主开展技能人才评价作为支持企业发展、服务自治区经济发展的手段，营造有利于企业技能人才成长和发挥作用的制度环境，让更多企业的技能人才立足岗位，钻研技能，培养造就一批满足企业需求、结构合理、等级清晰、素质优良的技能人才队伍。</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（二）强化组织领导。</w:t>
      </w:r>
      <w:r>
        <w:rPr>
          <w:rFonts w:hint="eastAsia" w:ascii="FreeSerif" w:hAnsi="FreeSerif" w:eastAsia="仿宋" w:cs="FreeSerif"/>
          <w:sz w:val="32"/>
          <w:szCs w:val="32"/>
        </w:rPr>
        <w:t>各盟市人力资源社会保障部门要加强组织领导，统筹规划，持续扩大企业自主开展技能人才评价覆盖面，发挥龙头企业带动效应，做好评价机构备案服务，做好推动落实、服务保障、宣传引导等工作。</w:t>
      </w:r>
    </w:p>
    <w:p>
      <w:pPr>
        <w:ind w:firstLine="640" w:firstLineChars="200"/>
        <w:rPr>
          <w:rFonts w:ascii="FreeSerif" w:hAnsi="FreeSerif" w:eastAsia="楷体" w:cs="FreeSerif"/>
          <w:sz w:val="32"/>
          <w:szCs w:val="32"/>
        </w:rPr>
      </w:pPr>
      <w:r>
        <w:rPr>
          <w:rFonts w:hint="eastAsia" w:ascii="FreeSerif" w:hAnsi="FreeSerif" w:eastAsia="楷体" w:cs="FreeSerif"/>
          <w:sz w:val="32"/>
          <w:szCs w:val="32"/>
        </w:rPr>
        <w:t>（三）规范监督管理。</w:t>
      </w:r>
      <w:r>
        <w:rPr>
          <w:rFonts w:hint="eastAsia" w:ascii="FreeSerif" w:hAnsi="FreeSerif" w:eastAsia="仿宋" w:cs="FreeSerif"/>
          <w:sz w:val="32"/>
          <w:szCs w:val="32"/>
        </w:rPr>
        <w:t>各盟市人力资源社会保障部门要按照属地管理原则，加强质量督导和监管，建立健全质量监管体系，实现事前事中事后全链条全领域监管。加强质量督导，采取“双随机、一公开”和“互联网</w:t>
      </w:r>
      <w:r>
        <w:rPr>
          <w:rFonts w:ascii="FreeSerif" w:hAnsi="FreeSerif" w:eastAsia="仿宋" w:cs="FreeSerif"/>
          <w:sz w:val="32"/>
          <w:szCs w:val="32"/>
        </w:rPr>
        <w:t>+监管”等方式，加强对企业评价活动的监督管理和指导。企业要落实评价质量管理主体责任，自我规范、自我监督，接受同行监督和社会监督。</w:t>
      </w:r>
    </w:p>
    <w:p>
      <w:pPr>
        <w:ind w:firstLine="640" w:firstLineChars="200"/>
        <w:rPr>
          <w:rFonts w:ascii="FreeSerif" w:hAnsi="FreeSerif" w:eastAsia="仿宋" w:cs="FreeSerif"/>
          <w:sz w:val="32"/>
          <w:szCs w:val="32"/>
        </w:rPr>
      </w:pPr>
      <w:r>
        <w:rPr>
          <w:rFonts w:hint="eastAsia" w:ascii="FreeSerif" w:hAnsi="FreeSerif" w:eastAsia="楷体" w:cs="FreeSerif"/>
          <w:sz w:val="32"/>
          <w:szCs w:val="32"/>
        </w:rPr>
        <w:t>（四）广泛发动宣传。</w:t>
      </w:r>
      <w:r>
        <w:rPr>
          <w:rFonts w:hint="eastAsia" w:ascii="FreeSerif" w:hAnsi="FreeSerif" w:eastAsia="仿宋" w:cs="FreeSerif"/>
          <w:sz w:val="32"/>
          <w:szCs w:val="32"/>
        </w:rPr>
        <w:t>各盟市人力资源社会保障部门、自治区各行业企业要充分利用各类媒体，加强企业自主开展技能人才评价工作的宣传。</w:t>
      </w:r>
    </w:p>
    <w:p>
      <w:pPr>
        <w:ind w:firstLine="640" w:firstLineChars="200"/>
        <w:rPr>
          <w:rFonts w:ascii="FreeSerif" w:hAnsi="FreeSerif" w:eastAsia="仿宋" w:cs="FreeSerif"/>
          <w:sz w:val="32"/>
          <w:szCs w:val="32"/>
        </w:rPr>
      </w:pPr>
    </w:p>
    <w:p>
      <w:pPr>
        <w:ind w:firstLine="640" w:firstLineChars="200"/>
        <w:rPr>
          <w:rFonts w:ascii="FreeSerif" w:hAnsi="FreeSerif" w:eastAsia="仿宋" w:cs="FreeSerif"/>
          <w:sz w:val="32"/>
          <w:szCs w:val="32"/>
        </w:rPr>
      </w:pPr>
    </w:p>
    <w:p>
      <w:pPr>
        <w:ind w:firstLine="640" w:firstLineChars="200"/>
        <w:rPr>
          <w:rFonts w:ascii="FreeSerif" w:hAnsi="FreeSerif" w:eastAsia="仿宋" w:cs="FreeSerif"/>
          <w:sz w:val="32"/>
          <w:szCs w:val="32"/>
        </w:rPr>
      </w:pPr>
    </w:p>
    <w:p>
      <w:pPr>
        <w:ind w:firstLine="640" w:firstLineChars="200"/>
        <w:jc w:val="right"/>
        <w:rPr>
          <w:rFonts w:ascii="FreeSerif" w:hAnsi="FreeSerif" w:eastAsia="仿宋" w:cs="FreeSerif"/>
          <w:sz w:val="32"/>
          <w:szCs w:val="32"/>
        </w:rPr>
      </w:pPr>
      <w:r>
        <w:rPr>
          <w:rFonts w:hint="eastAsia" w:ascii="FreeSerif" w:hAnsi="FreeSerif" w:eastAsia="仿宋" w:cs="FreeSerif"/>
          <w:sz w:val="32"/>
          <w:szCs w:val="32"/>
        </w:rPr>
        <w:t>内蒙古自治区人力资源和社会保障厅</w:t>
      </w:r>
    </w:p>
    <w:p>
      <w:pPr>
        <w:ind w:firstLine="4480" w:firstLineChars="1400"/>
        <w:rPr>
          <w:rFonts w:hint="eastAsia" w:ascii="仿宋" w:hAnsi="仿宋" w:eastAsia="仿宋" w:cs="仿宋"/>
          <w:sz w:val="32"/>
          <w:szCs w:val="32"/>
        </w:rPr>
      </w:pPr>
      <w:r>
        <w:rPr>
          <w:rFonts w:hint="eastAsia" w:ascii="仿宋" w:hAnsi="仿宋" w:eastAsia="仿宋" w:cs="仿宋"/>
          <w:sz w:val="32"/>
          <w:szCs w:val="32"/>
        </w:rPr>
        <w:t>2022年6月24日</w:t>
      </w:r>
    </w:p>
    <w:p>
      <w:pPr>
        <w:rPr>
          <w:rFonts w:ascii="FreeSerif" w:hAnsi="FreeSerif" w:cs="FreeSerif"/>
        </w:rPr>
      </w:pPr>
    </w:p>
    <w:p>
      <w:pPr>
        <w:ind w:firstLine="640" w:firstLineChars="200"/>
        <w:rPr>
          <w:rFonts w:ascii="FreeSerif" w:hAnsi="FreeSerif" w:eastAsia="仿宋" w:cs="FreeSerif"/>
          <w:sz w:val="32"/>
          <w:szCs w:val="32"/>
        </w:rPr>
      </w:pPr>
      <w:r>
        <w:rPr>
          <w:rFonts w:hint="eastAsia" w:ascii="FreeSerif" w:hAnsi="FreeSerif" w:eastAsia="仿宋" w:cs="FreeSerif"/>
          <w:sz w:val="32"/>
          <w:szCs w:val="32"/>
        </w:rPr>
        <w:t>（此件主动公开）</w:t>
      </w:r>
    </w:p>
    <w:p>
      <w:pPr>
        <w:ind w:firstLine="640" w:firstLineChars="200"/>
        <w:rPr>
          <w:rFonts w:ascii="FreeSerif" w:hAnsi="FreeSerif" w:eastAsia="仿宋" w:cs="FreeSerif"/>
          <w:sz w:val="32"/>
          <w:szCs w:val="32"/>
        </w:rPr>
      </w:pPr>
      <w:r>
        <w:rPr>
          <w:rFonts w:hint="eastAsia" w:ascii="FreeSerif" w:hAnsi="FreeSerif" w:eastAsia="仿宋" w:cs="FreeSerif"/>
          <w:sz w:val="32"/>
          <w:szCs w:val="32"/>
        </w:rPr>
        <w:t>（联系单位：内蒙古自治区就业服务中心）</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8"/>
        <w:pBdr>
          <w:top w:val="single" w:color="auto" w:sz="4" w:space="1"/>
          <w:bottom w:val="single" w:color="auto" w:sz="4" w:space="1"/>
        </w:pBdr>
        <w:spacing w:before="0" w:beforeAutospacing="0" w:after="0" w:afterAutospacing="0" w:line="600" w:lineRule="exact"/>
        <w:ind w:firstLine="120" w:firstLineChars="50"/>
        <w:rPr>
          <w:rFonts w:ascii="Times New Roman" w:hAnsi="Times New Roman" w:eastAsia="仿宋_GB2312" w:cs="Times New Roman"/>
          <w:sz w:val="28"/>
          <w:szCs w:val="28"/>
        </w:rPr>
      </w:pPr>
      <w:r>
        <w:rPr>
          <w:rFonts w:hint="eastAsia" w:ascii="Times New Roman" w:hAnsi="Times New Roman" w:eastAsia="仿宋_GB2312" w:cs="Times New Roman"/>
          <w:spacing w:val="-20"/>
          <w:sz w:val="28"/>
          <w:szCs w:val="28"/>
        </w:rPr>
        <w:t xml:space="preserve">内蒙古自治区人力资源和社会保障厅办公室       </w:t>
      </w:r>
      <w:r>
        <w:rPr>
          <w:rFonts w:hint="eastAsia" w:ascii="Times New Roman" w:hAnsi="Times New Roman" w:eastAsia="仿宋_GB2312" w:cs="Times New Roman"/>
          <w:sz w:val="28"/>
          <w:szCs w:val="28"/>
        </w:rPr>
        <w:t>2022年6月27日印发</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reeSerif">
    <w:altName w:val="Segoe Print"/>
    <w:panose1 w:val="00000000000000000000"/>
    <w:charset w:val="00"/>
    <w:family w:val="auto"/>
    <w:pitch w:val="default"/>
    <w:sig w:usb0="00000000" w:usb1="00000000" w:usb2="43501B29" w:usb3="04000043" w:csb0="600101FF" w:csb1="FFFF0000"/>
  </w:font>
  <w:font w:name="Segoe Print">
    <w:panose1 w:val="02000600000000000000"/>
    <w:charset w:val="00"/>
    <w:family w:val="auto"/>
    <w:pitch w:val="default"/>
    <w:sig w:usb0="0000028F" w:usb1="00000000" w:usb2="00000000" w:usb3="00000000" w:csb0="2000009F" w:csb1="4701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MTkxNTJjZDFhMDFkMWNlZjNjY2E0ZjA1NTczZjkifQ=="/>
  </w:docVars>
  <w:rsids>
    <w:rsidRoot w:val="001F29C0"/>
    <w:rsid w:val="000168CC"/>
    <w:rsid w:val="00020800"/>
    <w:rsid w:val="00024B8A"/>
    <w:rsid w:val="000433BC"/>
    <w:rsid w:val="00065C07"/>
    <w:rsid w:val="00086319"/>
    <w:rsid w:val="000B1D9A"/>
    <w:rsid w:val="00103693"/>
    <w:rsid w:val="00120429"/>
    <w:rsid w:val="00193F3C"/>
    <w:rsid w:val="001C75A1"/>
    <w:rsid w:val="001D347E"/>
    <w:rsid w:val="001F29C0"/>
    <w:rsid w:val="00204CCB"/>
    <w:rsid w:val="00222FB2"/>
    <w:rsid w:val="00255EB9"/>
    <w:rsid w:val="00263E01"/>
    <w:rsid w:val="00280D8D"/>
    <w:rsid w:val="002A473E"/>
    <w:rsid w:val="002D1F93"/>
    <w:rsid w:val="002E249F"/>
    <w:rsid w:val="0031450F"/>
    <w:rsid w:val="00315751"/>
    <w:rsid w:val="00317886"/>
    <w:rsid w:val="00327579"/>
    <w:rsid w:val="003278EE"/>
    <w:rsid w:val="00342B5D"/>
    <w:rsid w:val="00346ADC"/>
    <w:rsid w:val="003752E1"/>
    <w:rsid w:val="0038409B"/>
    <w:rsid w:val="003C1E71"/>
    <w:rsid w:val="003F52EC"/>
    <w:rsid w:val="004217F5"/>
    <w:rsid w:val="00442E47"/>
    <w:rsid w:val="004543C3"/>
    <w:rsid w:val="0047290F"/>
    <w:rsid w:val="004F43BE"/>
    <w:rsid w:val="00516556"/>
    <w:rsid w:val="00584F60"/>
    <w:rsid w:val="00586663"/>
    <w:rsid w:val="00597050"/>
    <w:rsid w:val="005A25FF"/>
    <w:rsid w:val="005A348A"/>
    <w:rsid w:val="005B500E"/>
    <w:rsid w:val="005D4D18"/>
    <w:rsid w:val="005E6809"/>
    <w:rsid w:val="00614615"/>
    <w:rsid w:val="00614CA3"/>
    <w:rsid w:val="00617C9A"/>
    <w:rsid w:val="006207A6"/>
    <w:rsid w:val="0062177A"/>
    <w:rsid w:val="006339E8"/>
    <w:rsid w:val="00656216"/>
    <w:rsid w:val="00663D12"/>
    <w:rsid w:val="00670BFC"/>
    <w:rsid w:val="00685C4F"/>
    <w:rsid w:val="006C32E7"/>
    <w:rsid w:val="006E1D3D"/>
    <w:rsid w:val="006F33A6"/>
    <w:rsid w:val="006F38B4"/>
    <w:rsid w:val="0070342A"/>
    <w:rsid w:val="00703553"/>
    <w:rsid w:val="00736216"/>
    <w:rsid w:val="00737C2E"/>
    <w:rsid w:val="00745EB1"/>
    <w:rsid w:val="007C1261"/>
    <w:rsid w:val="007C2BC6"/>
    <w:rsid w:val="007E52B1"/>
    <w:rsid w:val="008000E5"/>
    <w:rsid w:val="00816AAE"/>
    <w:rsid w:val="0081781F"/>
    <w:rsid w:val="00843E4F"/>
    <w:rsid w:val="0086051B"/>
    <w:rsid w:val="008727EF"/>
    <w:rsid w:val="008A62CF"/>
    <w:rsid w:val="008A75D0"/>
    <w:rsid w:val="008E141F"/>
    <w:rsid w:val="00925E55"/>
    <w:rsid w:val="0092651A"/>
    <w:rsid w:val="009278E9"/>
    <w:rsid w:val="009340DB"/>
    <w:rsid w:val="009640AB"/>
    <w:rsid w:val="00972D60"/>
    <w:rsid w:val="009A1284"/>
    <w:rsid w:val="009C774A"/>
    <w:rsid w:val="009F5F80"/>
    <w:rsid w:val="00A03EDB"/>
    <w:rsid w:val="00A25738"/>
    <w:rsid w:val="00A83F7C"/>
    <w:rsid w:val="00AA1241"/>
    <w:rsid w:val="00AA4092"/>
    <w:rsid w:val="00AA4C87"/>
    <w:rsid w:val="00AB6F2A"/>
    <w:rsid w:val="00AD6316"/>
    <w:rsid w:val="00AD77C9"/>
    <w:rsid w:val="00B01730"/>
    <w:rsid w:val="00B037C8"/>
    <w:rsid w:val="00B56701"/>
    <w:rsid w:val="00B97641"/>
    <w:rsid w:val="00BE0984"/>
    <w:rsid w:val="00BE3DDF"/>
    <w:rsid w:val="00C022EA"/>
    <w:rsid w:val="00C2489F"/>
    <w:rsid w:val="00C30F75"/>
    <w:rsid w:val="00C9576B"/>
    <w:rsid w:val="00CB3ACB"/>
    <w:rsid w:val="00CC35D1"/>
    <w:rsid w:val="00CD62E9"/>
    <w:rsid w:val="00CE2EE5"/>
    <w:rsid w:val="00CE648D"/>
    <w:rsid w:val="00D05F98"/>
    <w:rsid w:val="00D47745"/>
    <w:rsid w:val="00DA7F96"/>
    <w:rsid w:val="00DD5604"/>
    <w:rsid w:val="00E1155A"/>
    <w:rsid w:val="00E63A83"/>
    <w:rsid w:val="00E63B3B"/>
    <w:rsid w:val="00E87BCB"/>
    <w:rsid w:val="00E96570"/>
    <w:rsid w:val="00ED3B11"/>
    <w:rsid w:val="00ED3BED"/>
    <w:rsid w:val="00EE5D59"/>
    <w:rsid w:val="00F27536"/>
    <w:rsid w:val="00F3059E"/>
    <w:rsid w:val="00F325DF"/>
    <w:rsid w:val="00F417A3"/>
    <w:rsid w:val="00F7201B"/>
    <w:rsid w:val="00F75CAA"/>
    <w:rsid w:val="00F83212"/>
    <w:rsid w:val="00F86AAA"/>
    <w:rsid w:val="00FA2EF0"/>
    <w:rsid w:val="00FE557B"/>
    <w:rsid w:val="42F25A33"/>
    <w:rsid w:val="773A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3464</Words>
  <Characters>3513</Characters>
  <Lines>25</Lines>
  <Paragraphs>7</Paragraphs>
  <TotalTime>3</TotalTime>
  <ScaleCrop>false</ScaleCrop>
  <LinksUpToDate>false</LinksUpToDate>
  <CharactersWithSpaces>3526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2022-06-27T10:20:00Z</dcterms:created>
  <dc:creator>张利军</dc:creator>
  <cp:lastModifiedBy>Administrator</cp:lastModifiedBy>
  <dcterms:modified xsi:type="dcterms:W3CDTF">2022-06-28T07:48:00Z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18CE4CC54F25440CAF0C266BD99FB4AD</vt:lpwstr>
  </property>
</Properties>
</file>