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3" w:rsidRPr="003E1DBE" w:rsidRDefault="003E1DBE" w:rsidP="003E1DBE">
      <w:pPr>
        <w:spacing w:line="640" w:lineRule="exact"/>
        <w:jc w:val="center"/>
        <w:rPr>
          <w:rFonts w:ascii="方正小标宋简体" w:eastAsia="方正小标宋简体" w:hAnsi="Tahoma" w:cs="Tahoma" w:hint="eastAsia"/>
          <w:color w:val="333333"/>
          <w:sz w:val="44"/>
          <w:szCs w:val="44"/>
          <w:shd w:val="clear" w:color="auto" w:fill="FFFFFF"/>
        </w:rPr>
      </w:pPr>
      <w:r w:rsidRPr="003E1DBE">
        <w:rPr>
          <w:rFonts w:ascii="方正小标宋简体" w:eastAsia="方正小标宋简体" w:hAnsi="Tahoma" w:cs="Tahoma" w:hint="eastAsia"/>
          <w:color w:val="333333"/>
          <w:sz w:val="44"/>
          <w:szCs w:val="44"/>
          <w:shd w:val="clear" w:color="auto" w:fill="FFFFFF"/>
        </w:rPr>
        <w:t>内蒙古自治区人力资源和社会保障厅 总工会 工商业联合会 企业联合会关于表扬工作突出基层劳动人事争议调解组织的通报</w:t>
      </w:r>
    </w:p>
    <w:p w:rsidR="003E1DBE" w:rsidRDefault="003E1DBE" w:rsidP="003E1DBE">
      <w:pPr>
        <w:pStyle w:val="a3"/>
        <w:spacing w:before="0" w:beforeAutospacing="0" w:line="640" w:lineRule="exact"/>
        <w:rPr>
          <w:rFonts w:ascii="微软雅黑" w:eastAsia="微软雅黑" w:hAnsi="微软雅黑" w:cs="Arial" w:hint="eastAsia"/>
          <w:color w:val="000000"/>
          <w:sz w:val="23"/>
          <w:szCs w:val="23"/>
        </w:rPr>
      </w:pPr>
    </w:p>
    <w:p w:rsidR="003E1DBE" w:rsidRDefault="003E1DBE" w:rsidP="003E1DBE">
      <w:pPr>
        <w:pStyle w:val="a3"/>
        <w:spacing w:before="0" w:beforeAutospacing="0" w:line="640" w:lineRule="exac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各盟市人力资源和社会保障局、总工会、工商业联合会、企业联合会，满洲里市、二连浩特市人力资源和社会保障局、总工会、工商业联合会、企业联合会：</w:t>
      </w:r>
    </w:p>
    <w:p w:rsidR="003E1DBE" w:rsidRDefault="003E1DBE" w:rsidP="003E1DBE">
      <w:pPr>
        <w:pStyle w:val="a3"/>
        <w:spacing w:line="640" w:lineRule="exact"/>
        <w:ind w:firstLine="465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为深入学习贯彻党的二十大精神，落实党中央、国务院关于“坚持和发展新时代‘枫桥经验’”“坚持把非诉讼纠纷解决机制挺在前面”等决策部署，按照《关于印发〈劳动关系“和谐同行”能力提升三年行动计划〉的通知》（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人社部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发〔2020〕64号）和《打造金牌劳动人事争议调解组织实施方案细则》要求，自治区人力资源和社会保障厅会同自治区总工会、工商业联合会、企业联合会开展了打造金牌劳动人事争议调解组织活动。</w:t>
      </w:r>
    </w:p>
    <w:p w:rsidR="003E1DBE" w:rsidRDefault="003E1DBE" w:rsidP="003E1DBE">
      <w:pPr>
        <w:pStyle w:val="a3"/>
        <w:spacing w:line="640" w:lineRule="exact"/>
        <w:ind w:firstLine="465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活动期间，各地人力资源社会保障、工会、工商联和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企联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等部门按照“预防为主、基层为主、调解为主”的工作方针，精心组织，密切配合，有力推进基层劳动人事争议调解组织（以下简称调解组织）建设。各类调解组织积极做好预防调解工作。企业劳动争议调解委员会、乡镇（街道）、行业性、区域性、协调联动等调解组织充分发挥自身特色优势，不断提高工作标准化、规范化、智能化建设水平，增强合力，重心前移、下沉服务，推动通过协商、调解方式解决争议。近年，全区各类基层调解组织办理争议案件1.6万件，推动了矛盾纠纷化解在基层、解决在当地，取得明显成效。</w:t>
      </w:r>
    </w:p>
    <w:p w:rsidR="003E1DBE" w:rsidRDefault="003E1DBE" w:rsidP="003E1DBE">
      <w:pPr>
        <w:pStyle w:val="a3"/>
        <w:spacing w:line="640" w:lineRule="exact"/>
        <w:ind w:firstLine="465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lastRenderedPageBreak/>
        <w:t>为鼓励先进、宣传典型，自治区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人社厅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、总工会、工商联和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企联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决定，对工作突出的呼和浩特市玉泉区劳动人事争议调解委员会等41家调解组织予以通报表扬。希望受表扬的调解组织发扬成绩，再接再厉，切实发挥示范引领作用。希望各地人力资源社会保障、工会、工商联和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企联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等部门及时总结经验、推广做法，进一步强化预防调解工作，持续加强调解组织建设，为防范化解劳动关系风险，促进企业高质量发展，助力稳定就业，构建和谐劳动关系，维护劳动者合法权益与社会稳定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作出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新的更大贡献！</w:t>
      </w:r>
    </w:p>
    <w:p w:rsidR="003E1DBE" w:rsidRDefault="003E1DBE" w:rsidP="003E1DBE">
      <w:pPr>
        <w:pStyle w:val="a3"/>
        <w:spacing w:line="64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</w:p>
    <w:p w:rsidR="003E1DBE" w:rsidRDefault="003E1DBE" w:rsidP="003E1DBE">
      <w:pPr>
        <w:pStyle w:val="a3"/>
        <w:spacing w:line="64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</w:p>
    <w:p w:rsidR="003E1DBE" w:rsidRDefault="003E1DBE" w:rsidP="003E1DBE">
      <w:pPr>
        <w:pStyle w:val="a3"/>
        <w:spacing w:line="640" w:lineRule="exac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内蒙古自治区人力资源和社会保障厅</w:t>
      </w:r>
    </w:p>
    <w:p w:rsidR="003E1DBE" w:rsidRDefault="003E1DBE" w:rsidP="003E1DBE">
      <w:pPr>
        <w:pStyle w:val="a3"/>
        <w:spacing w:line="640" w:lineRule="exac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内蒙古自治区总工会</w:t>
      </w:r>
    </w:p>
    <w:p w:rsidR="003E1DBE" w:rsidRDefault="003E1DBE" w:rsidP="003E1DBE">
      <w:pPr>
        <w:pStyle w:val="a3"/>
        <w:spacing w:line="640" w:lineRule="exac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内蒙古自治区工商业联合会</w:t>
      </w:r>
    </w:p>
    <w:p w:rsidR="003E1DBE" w:rsidRDefault="003E1DBE" w:rsidP="003E1DBE">
      <w:pPr>
        <w:pStyle w:val="a3"/>
        <w:spacing w:line="640" w:lineRule="exac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内蒙古自治区企业联合会</w:t>
      </w:r>
    </w:p>
    <w:p w:rsidR="003E1DBE" w:rsidRDefault="003E1DBE" w:rsidP="003E1DBE">
      <w:pPr>
        <w:pStyle w:val="a3"/>
        <w:spacing w:line="640" w:lineRule="exac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 xml:space="preserve">2023年1月17日 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 </w:t>
      </w:r>
    </w:p>
    <w:p w:rsidR="003E1DBE" w:rsidRDefault="003E1DBE" w:rsidP="003E1DBE">
      <w:pPr>
        <w:pStyle w:val="a3"/>
        <w:spacing w:line="640" w:lineRule="exact"/>
        <w:ind w:firstLine="465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（此件主动公开）</w:t>
      </w:r>
    </w:p>
    <w:p w:rsidR="003E1DBE" w:rsidRDefault="003E1DBE" w:rsidP="003E1DBE">
      <w:pPr>
        <w:pStyle w:val="a3"/>
        <w:spacing w:line="640" w:lineRule="exact"/>
        <w:ind w:firstLine="465"/>
        <w:rPr>
          <w:rFonts w:ascii="Arial" w:hAnsi="Arial" w:cs="Arial"/>
          <w:color w:val="000000"/>
          <w:sz w:val="27"/>
          <w:szCs w:val="27"/>
        </w:rPr>
      </w:pP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（联系单位：自治区</w:t>
      </w:r>
      <w:proofErr w:type="gramStart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人社厅仲裁</w:t>
      </w:r>
      <w:proofErr w:type="gramEnd"/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信访处）</w:t>
      </w:r>
    </w:p>
    <w:p w:rsidR="003E1DBE" w:rsidRPr="003E1DBE" w:rsidRDefault="003E1DBE" w:rsidP="003E1DBE">
      <w:pPr>
        <w:spacing w:line="640" w:lineRule="exact"/>
        <w:rPr>
          <w:rFonts w:hint="eastAsia"/>
        </w:rPr>
      </w:pPr>
    </w:p>
    <w:sectPr w:rsidR="003E1DBE" w:rsidRPr="003E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59"/>
    <w:rsid w:val="000B4596"/>
    <w:rsid w:val="00166582"/>
    <w:rsid w:val="003E1DBE"/>
    <w:rsid w:val="00C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2024-01-15T08:15:00Z</dcterms:created>
  <dcterms:modified xsi:type="dcterms:W3CDTF">2024-01-15T08:17:00Z</dcterms:modified>
</cp:coreProperties>
</file>