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hint="eastAsia" w:ascii="FreeSerif" w:hAnsi="FreeSerif" w:eastAsia="方正小标宋简体" w:cs="FreeSerif"/>
          <w:sz w:val="44"/>
          <w:szCs w:val="44"/>
          <w:lang w:eastAsia="zh-CN"/>
        </w:rPr>
      </w:pPr>
      <w:bookmarkStart w:id="0" w:name="OLE_LINK1"/>
    </w:p>
    <w:p>
      <w:pPr>
        <w:adjustRightInd w:val="0"/>
        <w:snapToGrid w:val="0"/>
        <w:spacing w:line="660" w:lineRule="exact"/>
        <w:jc w:val="center"/>
        <w:rPr>
          <w:rFonts w:hint="eastAsia" w:ascii="FreeSerif" w:hAnsi="FreeSerif" w:eastAsia="方正小标宋简体" w:cs="FreeSerif"/>
          <w:sz w:val="44"/>
          <w:szCs w:val="44"/>
          <w:lang w:eastAsia="zh-CN"/>
        </w:rPr>
      </w:pPr>
      <w:r>
        <w:rPr>
          <w:rFonts w:hint="eastAsia" w:ascii="FreeSerif" w:hAnsi="FreeSerif" w:eastAsia="方正小标宋简体" w:cs="FreeSerif"/>
          <w:sz w:val="44"/>
          <w:szCs w:val="44"/>
          <w:lang w:eastAsia="zh-CN"/>
        </w:rPr>
        <w:t>内蒙古自治区人力资源和社会保障厅</w:t>
      </w:r>
    </w:p>
    <w:p>
      <w:pPr>
        <w:adjustRightInd w:val="0"/>
        <w:snapToGrid w:val="0"/>
        <w:spacing w:line="660" w:lineRule="exact"/>
        <w:jc w:val="center"/>
        <w:rPr>
          <w:rFonts w:hint="eastAsia" w:ascii="FreeSerif" w:hAnsi="FreeSerif" w:eastAsia="方正小标宋简体" w:cs="FreeSerif"/>
          <w:sz w:val="44"/>
          <w:szCs w:val="44"/>
        </w:rPr>
      </w:pPr>
      <w:r>
        <w:rPr>
          <w:rFonts w:hint="eastAsia" w:ascii="FreeSerif" w:hAnsi="FreeSerif" w:eastAsia="方正小标宋简体" w:cs="FreeSerif"/>
          <w:sz w:val="44"/>
          <w:szCs w:val="44"/>
        </w:rPr>
        <w:t>关于组织观摩第二届“一带一路”</w:t>
      </w:r>
    </w:p>
    <w:p>
      <w:pPr>
        <w:adjustRightInd w:val="0"/>
        <w:snapToGrid w:val="0"/>
        <w:spacing w:line="660" w:lineRule="exact"/>
        <w:jc w:val="center"/>
        <w:rPr>
          <w:rFonts w:hint="eastAsia" w:ascii="方正小标宋简体" w:hAnsi="微软雅黑" w:eastAsia="方正小标宋简体" w:cs="Times New Roman"/>
          <w:bCs/>
          <w:sz w:val="44"/>
          <w:szCs w:val="44"/>
        </w:rPr>
      </w:pPr>
      <w:r>
        <w:rPr>
          <w:rFonts w:hint="eastAsia" w:ascii="FreeSerif" w:hAnsi="FreeSerif" w:eastAsia="方正小标宋简体" w:cs="FreeSerif"/>
          <w:sz w:val="44"/>
          <w:szCs w:val="44"/>
        </w:rPr>
        <w:t>国际技能大赛的通知</w:t>
      </w:r>
      <w:bookmarkEnd w:id="0"/>
      <w:bookmarkStart w:id="1" w:name="_GoBack"/>
      <w:bookmarkEnd w:id="1"/>
    </w:p>
    <w:p>
      <w:pPr>
        <w:keepNext w:val="0"/>
        <w:keepLines w:val="0"/>
        <w:pageBreakBefore w:val="0"/>
        <w:kinsoku/>
        <w:wordWrap/>
        <w:overflowPunct/>
        <w:topLinePunct w:val="0"/>
        <w:autoSpaceDE/>
        <w:autoSpaceDN/>
        <w:bidi w:val="0"/>
        <w:spacing w:line="640" w:lineRule="exact"/>
        <w:ind w:firstLine="640" w:firstLineChars="200"/>
        <w:textAlignment w:val="auto"/>
        <w:rPr>
          <w:rFonts w:ascii="FreeSerif" w:hAnsi="FreeSerif" w:eastAsia="仿宋" w:cs="FreeSerif"/>
          <w:sz w:val="32"/>
          <w:szCs w:val="32"/>
        </w:rPr>
      </w:pPr>
      <w:r>
        <w:rPr>
          <w:rFonts w:ascii="FreeSerif" w:hAnsi="FreeSerif" w:eastAsia="仿宋" w:cs="FreeSerif"/>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FreeSerif" w:hAnsi="FreeSerif" w:eastAsia="仿宋" w:cs="FreeSerif"/>
          <w:kern w:val="0"/>
          <w:sz w:val="32"/>
          <w:szCs w:val="32"/>
        </w:rPr>
      </w:pPr>
      <w:r>
        <w:rPr>
          <w:rFonts w:hint="eastAsia" w:ascii="FreeSerif" w:hAnsi="FreeSerif" w:eastAsia="仿宋" w:cs="FreeSerif"/>
          <w:sz w:val="32"/>
          <w:szCs w:val="32"/>
        </w:rPr>
        <w:t>各盟市人力资源和社会保障局，满洲里市、二连浩特市人力资源和社会保障局，各有关单位</w:t>
      </w:r>
      <w:r>
        <w:rPr>
          <w:rFonts w:hint="eastAsia" w:ascii="FreeSerif" w:hAnsi="FreeSerif" w:eastAsia="仿宋" w:cs="FreeSerif"/>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sz w:val="32"/>
          <w:szCs w:val="32"/>
        </w:rPr>
      </w:pPr>
      <w:r>
        <w:rPr>
          <w:rFonts w:hint="eastAsia" w:ascii="FreeSerif" w:hAnsi="FreeSerif" w:eastAsia="仿宋" w:cs="FreeSerif"/>
          <w:sz w:val="32"/>
          <w:szCs w:val="32"/>
        </w:rPr>
        <w:t>根据《关于举办第二届“一带一路”国际技能大赛的通知》（人社部函〔</w:t>
      </w:r>
      <w:r>
        <w:rPr>
          <w:rFonts w:hint="eastAsia" w:ascii="FreeSerif" w:hAnsi="FreeSerif" w:eastAsia="仿宋" w:cs="FreeSerif"/>
          <w:kern w:val="0"/>
          <w:sz w:val="32"/>
          <w:szCs w:val="32"/>
          <w:lang w:bidi="ar"/>
        </w:rPr>
        <w:t>2024</w:t>
      </w:r>
      <w:r>
        <w:rPr>
          <w:rFonts w:hint="eastAsia" w:ascii="FreeSerif" w:hAnsi="FreeSerif" w:eastAsia="仿宋" w:cs="FreeSerif"/>
          <w:sz w:val="32"/>
          <w:szCs w:val="32"/>
        </w:rPr>
        <w:t>〕</w:t>
      </w:r>
      <w:r>
        <w:rPr>
          <w:rFonts w:hint="eastAsia" w:ascii="FreeSerif" w:hAnsi="FreeSerif" w:eastAsia="仿宋" w:cs="FreeSerif"/>
          <w:kern w:val="0"/>
          <w:sz w:val="32"/>
          <w:szCs w:val="32"/>
          <w:lang w:bidi="ar"/>
        </w:rPr>
        <w:t>26</w:t>
      </w:r>
      <w:r>
        <w:rPr>
          <w:rFonts w:hint="eastAsia" w:ascii="FreeSerif" w:hAnsi="FreeSerif" w:eastAsia="仿宋" w:cs="FreeSerif"/>
          <w:sz w:val="32"/>
          <w:szCs w:val="32"/>
        </w:rPr>
        <w:t>号）安排，</w:t>
      </w:r>
      <w:r>
        <w:rPr>
          <w:rFonts w:hint="eastAsia" w:ascii="FreeSerif" w:hAnsi="FreeSerif" w:eastAsia="仿宋" w:cs="FreeSerif"/>
          <w:kern w:val="0"/>
          <w:sz w:val="32"/>
          <w:szCs w:val="32"/>
          <w:lang w:bidi="ar"/>
        </w:rPr>
        <w:t>6</w:t>
      </w:r>
      <w:r>
        <w:rPr>
          <w:rFonts w:hint="eastAsia" w:ascii="FreeSerif" w:hAnsi="FreeSerif" w:eastAsia="仿宋" w:cs="FreeSerif"/>
          <w:sz w:val="32"/>
          <w:szCs w:val="32"/>
        </w:rPr>
        <w:t>月下旬在重庆市举办第二届“一带一路”国际技能大赛。为提升我区职业技能竞赛水平，自治区将组织相关人员观摩第二届“一带一路”国际技能大赛，现将有关事项通知如下</w:t>
      </w:r>
      <w:r>
        <w:rPr>
          <w:rFonts w:ascii="FreeSerif" w:hAnsi="FreeSerif" w:eastAsia="仿宋" w:cs="FreeSerif"/>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黑体" w:cs="FreeSerif"/>
          <w:sz w:val="32"/>
          <w:szCs w:val="32"/>
        </w:rPr>
      </w:pPr>
      <w:r>
        <w:rPr>
          <w:rFonts w:hint="eastAsia" w:ascii="FreeSerif" w:hAnsi="FreeSerif" w:eastAsia="黑体" w:cs="FreeSerif"/>
          <w:sz w:val="32"/>
          <w:szCs w:val="32"/>
        </w:rPr>
        <w:t>一、时间地点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FreeSerif" w:hAnsi="FreeSerif" w:eastAsia="仿宋" w:cs="FreeSerif"/>
          <w:sz w:val="32"/>
          <w:szCs w:val="32"/>
        </w:rPr>
      </w:pPr>
      <w:r>
        <w:rPr>
          <w:rFonts w:hint="eastAsia" w:ascii="FreeSerif" w:hAnsi="FreeSerif" w:eastAsia="楷体" w:cs="FreeSerif"/>
          <w:kern w:val="0"/>
          <w:sz w:val="32"/>
          <w:szCs w:val="32"/>
          <w:lang w:bidi="ar"/>
        </w:rPr>
        <w:t>（一）时间：</w:t>
      </w:r>
      <w:r>
        <w:rPr>
          <w:rFonts w:ascii="FreeSerif" w:hAnsi="FreeSerif" w:eastAsia="仿宋" w:cs="FreeSerif"/>
          <w:kern w:val="0"/>
          <w:sz w:val="32"/>
          <w:szCs w:val="32"/>
          <w:lang w:bidi="ar"/>
        </w:rPr>
        <w:t>2024</w:t>
      </w:r>
      <w:r>
        <w:rPr>
          <w:rFonts w:hint="eastAsia" w:ascii="FreeSerif" w:hAnsi="FreeSerif" w:eastAsia="仿宋" w:cs="FreeSerif"/>
          <w:kern w:val="0"/>
          <w:sz w:val="32"/>
          <w:szCs w:val="32"/>
          <w:lang w:bidi="ar"/>
        </w:rPr>
        <w:t>年6月24日至26日。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FreeSerif" w:hAnsi="FreeSerif" w:eastAsia="仿宋" w:cs="FreeSerif"/>
          <w:kern w:val="0"/>
          <w:sz w:val="32"/>
          <w:szCs w:val="32"/>
          <w:lang w:bidi="ar"/>
        </w:rPr>
      </w:pPr>
      <w:r>
        <w:rPr>
          <w:rFonts w:hint="eastAsia" w:ascii="FreeSerif" w:hAnsi="FreeSerif" w:eastAsia="楷体" w:cs="FreeSerif"/>
          <w:kern w:val="0"/>
          <w:sz w:val="32"/>
          <w:szCs w:val="32"/>
          <w:lang w:bidi="ar"/>
        </w:rPr>
        <w:t>（二）地点：</w:t>
      </w:r>
      <w:r>
        <w:rPr>
          <w:rFonts w:hint="eastAsia" w:ascii="FreeSerif" w:hAnsi="FreeSerif" w:eastAsia="仿宋" w:cs="FreeSerif"/>
          <w:kern w:val="0"/>
          <w:sz w:val="32"/>
          <w:szCs w:val="32"/>
          <w:lang w:bidi="ar"/>
        </w:rPr>
        <w:t>重庆国际博览中心。</w:t>
      </w:r>
      <w:r>
        <w:rPr>
          <w:rFonts w:ascii="FreeSerif" w:hAnsi="FreeSerif" w:eastAsia="仿宋" w:cs="FreeSerif"/>
          <w:kern w:val="0"/>
          <w:sz w:val="32"/>
          <w:szCs w:val="32"/>
          <w:lang w:bidi="ar"/>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FreeSerif" w:hAnsi="FreeSerif" w:eastAsia="黑体" w:cs="FreeSerif"/>
          <w:kern w:val="0"/>
          <w:sz w:val="32"/>
          <w:szCs w:val="32"/>
          <w:lang w:bidi="ar"/>
        </w:rPr>
      </w:pPr>
      <w:r>
        <w:rPr>
          <w:rFonts w:hint="eastAsia" w:ascii="FreeSerif" w:hAnsi="FreeSerif" w:eastAsia="黑体" w:cs="FreeSerif"/>
          <w:sz w:val="32"/>
          <w:szCs w:val="32"/>
        </w:rPr>
        <w:t>二、观摩人员</w:t>
      </w:r>
    </w:p>
    <w:p>
      <w:pPr>
        <w:pStyle w:val="3"/>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ascii="FreeSerif" w:hAnsi="FreeSerif" w:eastAsia="仿宋" w:cs="FreeSerif"/>
          <w:sz w:val="32"/>
          <w:szCs w:val="32"/>
        </w:rPr>
      </w:pPr>
      <w:r>
        <w:rPr>
          <w:rFonts w:hint="eastAsia" w:ascii="FreeSerif" w:hAnsi="FreeSerif" w:eastAsia="仿宋" w:cs="FreeSerif"/>
          <w:kern w:val="0"/>
          <w:sz w:val="32"/>
          <w:szCs w:val="32"/>
          <w:lang w:bidi="ar"/>
        </w:rPr>
        <w:t>（一）</w:t>
      </w:r>
      <w:r>
        <w:rPr>
          <w:rFonts w:hint="eastAsia" w:ascii="FreeSerif" w:hAnsi="FreeSerif" w:eastAsia="仿宋" w:cs="FreeSerif"/>
          <w:sz w:val="32"/>
          <w:szCs w:val="32"/>
        </w:rPr>
        <w:t>各盟市人力资源社会保障部门主要负责同志或分管同志及负责人才培养的相关人员，原则上</w:t>
      </w:r>
      <w:r>
        <w:rPr>
          <w:rFonts w:ascii="FreeSerif" w:hAnsi="FreeSerif" w:eastAsia="仿宋" w:cs="FreeSerif"/>
          <w:kern w:val="0"/>
          <w:sz w:val="32"/>
          <w:szCs w:val="32"/>
          <w:lang w:bidi="ar"/>
        </w:rPr>
        <w:t>2-3</w:t>
      </w:r>
      <w:r>
        <w:rPr>
          <w:rFonts w:hint="eastAsia" w:ascii="FreeSerif" w:hAnsi="FreeSerif" w:eastAsia="仿宋" w:cs="FreeSerif"/>
          <w:sz w:val="32"/>
          <w:szCs w:val="32"/>
        </w:rPr>
        <w:t>名；</w:t>
      </w:r>
    </w:p>
    <w:p>
      <w:pPr>
        <w:pStyle w:val="3"/>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ascii="FreeSerif" w:hAnsi="FreeSerif" w:eastAsia="仿宋" w:cs="FreeSerif"/>
          <w:sz w:val="32"/>
          <w:szCs w:val="32"/>
        </w:rPr>
      </w:pPr>
      <w:r>
        <w:rPr>
          <w:rFonts w:hint="eastAsia" w:ascii="FreeSerif" w:hAnsi="FreeSerif" w:eastAsia="仿宋" w:cs="FreeSerif"/>
          <w:kern w:val="0"/>
          <w:sz w:val="32"/>
          <w:szCs w:val="32"/>
          <w:lang w:bidi="ar"/>
        </w:rPr>
        <w:t>（二）</w:t>
      </w:r>
      <w:r>
        <w:rPr>
          <w:rFonts w:hint="eastAsia" w:ascii="FreeSerif" w:hAnsi="FreeSerif" w:eastAsia="仿宋" w:cs="FreeSerif"/>
          <w:sz w:val="32"/>
          <w:szCs w:val="32"/>
        </w:rPr>
        <w:t>各企业、院校、竞赛集训基地、技能大师工作室、人力资源服务机构等相关负责人各</w:t>
      </w:r>
      <w:r>
        <w:rPr>
          <w:rFonts w:ascii="FreeSerif" w:hAnsi="FreeSerif" w:eastAsia="仿宋" w:cs="FreeSerif"/>
          <w:kern w:val="0"/>
          <w:sz w:val="32"/>
          <w:szCs w:val="32"/>
          <w:lang w:bidi="ar"/>
        </w:rPr>
        <w:t>1</w:t>
      </w:r>
      <w:r>
        <w:rPr>
          <w:rFonts w:hint="eastAsia" w:ascii="FreeSerif" w:hAnsi="FreeSerif" w:eastAsia="仿宋" w:cs="FreeSerif"/>
          <w:sz w:val="32"/>
          <w:szCs w:val="32"/>
        </w:rPr>
        <w:t>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sz w:val="32"/>
          <w:szCs w:val="32"/>
        </w:rPr>
      </w:pPr>
      <w:r>
        <w:rPr>
          <w:rFonts w:hint="eastAsia" w:ascii="FreeSerif" w:hAnsi="FreeSerif" w:eastAsia="黑体" w:cs="FreeSerif"/>
          <w:sz w:val="32"/>
          <w:szCs w:val="32"/>
        </w:rPr>
        <w:t>三、相关要求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sz w:val="32"/>
          <w:szCs w:val="32"/>
        </w:rPr>
      </w:pPr>
      <w:r>
        <w:rPr>
          <w:rFonts w:hint="eastAsia" w:ascii="FreeSerif" w:hAnsi="FreeSerif" w:eastAsia="仿宋" w:cs="FreeSerif"/>
          <w:kern w:val="0"/>
          <w:sz w:val="32"/>
          <w:szCs w:val="32"/>
          <w:lang w:bidi="ar"/>
        </w:rPr>
        <w:t>（一）</w:t>
      </w:r>
      <w:r>
        <w:rPr>
          <w:rFonts w:hint="eastAsia" w:ascii="FreeSerif" w:hAnsi="FreeSerif" w:eastAsia="仿宋" w:cs="FreeSerif"/>
          <w:sz w:val="32"/>
          <w:szCs w:val="32"/>
        </w:rPr>
        <w:t>按属地原则，以盟市为单位报名，并指定一名联络员负责与自治区工作人员进行相关事宜对接。</w:t>
      </w:r>
    </w:p>
    <w:p>
      <w:pPr>
        <w:pStyle w:val="3"/>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ascii="FreeSerif" w:hAnsi="FreeSerif" w:eastAsia="仿宋" w:cs="FreeSerif"/>
          <w:sz w:val="32"/>
          <w:szCs w:val="32"/>
        </w:rPr>
      </w:pPr>
      <w:r>
        <w:rPr>
          <w:rFonts w:hint="eastAsia" w:ascii="FreeSerif" w:hAnsi="FreeSerif" w:eastAsia="仿宋" w:cs="FreeSerif"/>
          <w:kern w:val="0"/>
          <w:sz w:val="32"/>
          <w:szCs w:val="32"/>
          <w:lang w:bidi="ar"/>
        </w:rPr>
        <w:t>（二）</w:t>
      </w:r>
      <w:r>
        <w:rPr>
          <w:rFonts w:hint="eastAsia" w:ascii="FreeSerif" w:hAnsi="FreeSerif" w:eastAsia="仿宋" w:cs="FreeSerif"/>
          <w:sz w:val="32"/>
          <w:szCs w:val="32"/>
        </w:rPr>
        <w:t>各盟市务必于</w:t>
      </w:r>
      <w:r>
        <w:rPr>
          <w:rFonts w:ascii="FreeSerif" w:hAnsi="FreeSerif" w:eastAsia="仿宋" w:cs="FreeSerif"/>
          <w:kern w:val="0"/>
          <w:sz w:val="32"/>
          <w:szCs w:val="32"/>
          <w:lang w:bidi="ar"/>
        </w:rPr>
        <w:t>6</w:t>
      </w:r>
      <w:r>
        <w:rPr>
          <w:rFonts w:hint="eastAsia" w:ascii="FreeSerif" w:hAnsi="FreeSerif" w:eastAsia="仿宋" w:cs="FreeSerif"/>
          <w:sz w:val="32"/>
          <w:szCs w:val="32"/>
        </w:rPr>
        <w:t>月</w:t>
      </w:r>
      <w:r>
        <w:rPr>
          <w:rFonts w:ascii="FreeSerif" w:hAnsi="FreeSerif" w:eastAsia="仿宋" w:cs="FreeSerif"/>
          <w:kern w:val="0"/>
          <w:sz w:val="32"/>
          <w:szCs w:val="32"/>
          <w:lang w:bidi="ar"/>
        </w:rPr>
        <w:t>17</w:t>
      </w:r>
      <w:r>
        <w:rPr>
          <w:rFonts w:hint="eastAsia" w:ascii="FreeSerif" w:hAnsi="FreeSerif" w:eastAsia="仿宋" w:cs="FreeSerif"/>
          <w:sz w:val="32"/>
          <w:szCs w:val="32"/>
        </w:rPr>
        <w:t>日上午下班前将加盖公章的《内蒙古代表团观摩人员回执表》（附件</w:t>
      </w:r>
      <w:r>
        <w:rPr>
          <w:rFonts w:ascii="FreeSerif" w:hAnsi="FreeSerif" w:eastAsia="仿宋" w:cs="FreeSerif"/>
          <w:kern w:val="0"/>
          <w:sz w:val="32"/>
          <w:szCs w:val="32"/>
          <w:lang w:bidi="ar"/>
        </w:rPr>
        <w:t>2</w:t>
      </w:r>
      <w:r>
        <w:rPr>
          <w:rFonts w:hint="eastAsia" w:ascii="FreeSerif" w:hAnsi="FreeSerif" w:eastAsia="仿宋" w:cs="FreeSerif"/>
          <w:sz w:val="32"/>
          <w:szCs w:val="32"/>
        </w:rPr>
        <w:t>）</w:t>
      </w:r>
      <w:r>
        <w:rPr>
          <w:rFonts w:ascii="FreeSerif" w:hAnsi="FreeSerif" w:eastAsia="仿宋" w:cs="FreeSerif"/>
          <w:sz w:val="32"/>
          <w:szCs w:val="32"/>
        </w:rPr>
        <w:t>PDF</w:t>
      </w:r>
      <w:r>
        <w:rPr>
          <w:rFonts w:hint="eastAsia" w:ascii="FreeSerif" w:hAnsi="FreeSerif" w:eastAsia="仿宋" w:cs="FreeSerif"/>
          <w:sz w:val="32"/>
          <w:szCs w:val="32"/>
        </w:rPr>
        <w:t>版和可编辑文字版发送至指定邮箱</w:t>
      </w:r>
      <w:r>
        <w:rPr>
          <w:rFonts w:ascii="FreeSerif" w:hAnsi="FreeSerif" w:eastAsia="仿宋" w:cs="FreeSerif"/>
          <w:sz w:val="32"/>
          <w:szCs w:val="32"/>
        </w:rPr>
        <w:t>nmjnds@</w:t>
      </w:r>
      <w:r>
        <w:rPr>
          <w:rFonts w:ascii="FreeSerif" w:hAnsi="FreeSerif" w:eastAsia="仿宋" w:cs="FreeSerif"/>
          <w:kern w:val="0"/>
          <w:sz w:val="32"/>
          <w:szCs w:val="32"/>
          <w:lang w:bidi="ar"/>
        </w:rPr>
        <w:t>163</w:t>
      </w:r>
      <w:r>
        <w:rPr>
          <w:rFonts w:ascii="FreeSerif" w:hAnsi="FreeSerif" w:eastAsia="仿宋" w:cs="FreeSerif"/>
          <w:sz w:val="32"/>
          <w:szCs w:val="32"/>
        </w:rPr>
        <w:t>.com</w:t>
      </w:r>
      <w:r>
        <w:rPr>
          <w:rFonts w:hint="eastAsia" w:ascii="FreeSerif" w:hAnsi="FreeSerif" w:eastAsia="仿宋" w:cs="FreeSerif"/>
          <w:sz w:val="32"/>
          <w:szCs w:val="32"/>
        </w:rPr>
        <w:t>。</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rPr>
      </w:pPr>
      <w:r>
        <w:rPr>
          <w:rFonts w:hint="eastAsia" w:ascii="FreeSerif" w:hAnsi="FreeSerif" w:eastAsia="仿宋" w:cs="FreeSerif"/>
          <w:kern w:val="0"/>
          <w:sz w:val="32"/>
          <w:szCs w:val="32"/>
          <w:lang w:bidi="ar"/>
        </w:rPr>
        <w:t>（三）</w:t>
      </w:r>
      <w:r>
        <w:rPr>
          <w:rFonts w:hint="eastAsia" w:ascii="FreeSerif" w:hAnsi="FreeSerif" w:eastAsia="仿宋" w:cs="FreeSerif"/>
          <w:sz w:val="32"/>
          <w:szCs w:val="32"/>
        </w:rPr>
        <w:t>观摩人员食宿统一安排，交通费、食宿费自理。</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kern w:val="0"/>
          <w:sz w:val="32"/>
          <w:szCs w:val="32"/>
          <w:lang w:bidi="ar"/>
        </w:rPr>
      </w:pP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kern w:val="0"/>
          <w:sz w:val="32"/>
          <w:szCs w:val="32"/>
          <w:lang w:bidi="ar"/>
        </w:rPr>
      </w:pPr>
      <w:r>
        <w:rPr>
          <w:rFonts w:hint="eastAsia" w:ascii="FreeSerif" w:hAnsi="FreeSerif" w:eastAsia="仿宋" w:cs="FreeSerif"/>
          <w:kern w:val="0"/>
          <w:sz w:val="32"/>
          <w:szCs w:val="32"/>
          <w:lang w:bidi="ar"/>
        </w:rPr>
        <w:t xml:space="preserve">联系人：郝志荣  </w:t>
      </w:r>
      <w:r>
        <w:rPr>
          <w:rFonts w:hint="eastAsia" w:ascii="FreeSerif" w:hAnsi="FreeSerif" w:eastAsia="仿宋" w:cs="FreeSerif"/>
          <w:sz w:val="32"/>
          <w:szCs w:val="32"/>
          <w:shd w:val="clear" w:color="auto" w:fill="FFFFFF"/>
        </w:rPr>
        <w:t>陈蕾宇</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电</w:t>
      </w:r>
      <w:r>
        <w:rPr>
          <w:rFonts w:ascii="FreeSerif" w:hAnsi="FreeSerif" w:eastAsia="仿宋" w:cs="FreeSerif"/>
          <w:sz w:val="32"/>
          <w:szCs w:val="32"/>
          <w:shd w:val="clear" w:color="auto" w:fill="FFFFFF"/>
        </w:rPr>
        <w:t xml:space="preserve">  </w:t>
      </w:r>
      <w:r>
        <w:rPr>
          <w:rFonts w:hint="eastAsia" w:ascii="FreeSerif" w:hAnsi="FreeSerif" w:eastAsia="仿宋" w:cs="FreeSerif"/>
          <w:sz w:val="32"/>
          <w:szCs w:val="32"/>
          <w:shd w:val="clear" w:color="auto" w:fill="FFFFFF"/>
        </w:rPr>
        <w:t>话：（</w:t>
      </w:r>
      <w:r>
        <w:rPr>
          <w:rFonts w:ascii="FreeSerif" w:hAnsi="FreeSerif" w:eastAsia="仿宋" w:cs="FreeSerif"/>
          <w:kern w:val="0"/>
          <w:sz w:val="32"/>
          <w:szCs w:val="32"/>
          <w:lang w:bidi="ar"/>
        </w:rPr>
        <w:t>0471</w:t>
      </w:r>
      <w:r>
        <w:rPr>
          <w:rFonts w:hint="eastAsia" w:ascii="FreeSerif" w:hAnsi="FreeSerif" w:eastAsia="仿宋" w:cs="FreeSerif"/>
          <w:sz w:val="32"/>
          <w:szCs w:val="32"/>
          <w:shd w:val="clear" w:color="auto" w:fill="FFFFFF"/>
        </w:rPr>
        <w:t>）</w:t>
      </w:r>
      <w:r>
        <w:rPr>
          <w:rFonts w:ascii="FreeSerif" w:hAnsi="FreeSerif" w:eastAsia="仿宋" w:cs="FreeSerif"/>
          <w:kern w:val="0"/>
          <w:sz w:val="32"/>
          <w:szCs w:val="32"/>
          <w:lang w:bidi="ar"/>
        </w:rPr>
        <w:t>6944045  15771339688</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sz w:val="32"/>
          <w:szCs w:val="32"/>
          <w:shd w:val="clear" w:color="auto" w:fill="FFFFFF"/>
        </w:rPr>
      </w:pPr>
    </w:p>
    <w:p>
      <w:pPr>
        <w:pStyle w:val="4"/>
        <w:keepNext w:val="0"/>
        <w:keepLines w:val="0"/>
        <w:pageBreakBefore w:val="0"/>
        <w:kinsoku/>
        <w:wordWrap/>
        <w:overflowPunct/>
        <w:topLinePunct w:val="0"/>
        <w:autoSpaceDE/>
        <w:autoSpaceDN/>
        <w:bidi w:val="0"/>
        <w:adjustRightInd w:val="0"/>
        <w:snapToGrid w:val="0"/>
        <w:spacing w:line="560" w:lineRule="exact"/>
        <w:ind w:left="1918" w:leftChars="304" w:hanging="1280" w:hangingChars="400"/>
        <w:textAlignment w:val="auto"/>
        <w:rPr>
          <w:rFonts w:ascii="FreeSerif" w:hAnsi="FreeSerif" w:eastAsia="仿宋" w:cs="FreeSerif"/>
          <w:sz w:val="32"/>
          <w:szCs w:val="32"/>
        </w:rPr>
      </w:pPr>
      <w:r>
        <w:rPr>
          <w:rFonts w:hint="eastAsia" w:ascii="FreeSerif" w:hAnsi="FreeSerif" w:eastAsia="仿宋" w:cs="FreeSerif"/>
          <w:sz w:val="32"/>
          <w:szCs w:val="32"/>
          <w:shd w:val="clear" w:color="auto" w:fill="FFFFFF"/>
        </w:rPr>
        <w:t>附件：</w:t>
      </w:r>
      <w:r>
        <w:rPr>
          <w:rFonts w:hint="eastAsia" w:ascii="FreeSerif" w:hAnsi="FreeSerif" w:eastAsia="仿宋" w:cs="FreeSerif"/>
          <w:kern w:val="0"/>
          <w:sz w:val="32"/>
          <w:szCs w:val="32"/>
          <w:lang w:bidi="ar"/>
        </w:rPr>
        <w:t>1.</w:t>
      </w:r>
      <w:r>
        <w:rPr>
          <w:rFonts w:hint="eastAsia" w:ascii="FreeSerif" w:hAnsi="FreeSerif" w:eastAsia="仿宋" w:cs="FreeSerif"/>
          <w:spacing w:val="-11"/>
          <w:sz w:val="32"/>
          <w:szCs w:val="32"/>
        </w:rPr>
        <w:t>关于举办第二届“一带一路”国际技能大赛的通知</w:t>
      </w:r>
    </w:p>
    <w:p>
      <w:pPr>
        <w:pStyle w:val="4"/>
        <w:keepNext w:val="0"/>
        <w:keepLines w:val="0"/>
        <w:pageBreakBefore w:val="0"/>
        <w:kinsoku/>
        <w:wordWrap/>
        <w:overflowPunct/>
        <w:topLinePunct w:val="0"/>
        <w:autoSpaceDE/>
        <w:autoSpaceDN/>
        <w:bidi w:val="0"/>
        <w:adjustRightInd w:val="0"/>
        <w:snapToGrid w:val="0"/>
        <w:spacing w:line="560" w:lineRule="exact"/>
        <w:ind w:left="1916" w:leftChars="760" w:hanging="320" w:hangingChars="100"/>
        <w:textAlignment w:val="auto"/>
        <w:rPr>
          <w:rFonts w:ascii="FreeSerif" w:hAnsi="FreeSerif" w:eastAsia="仿宋" w:cs="FreeSerif"/>
          <w:sz w:val="32"/>
          <w:szCs w:val="32"/>
        </w:rPr>
      </w:pPr>
      <w:r>
        <w:rPr>
          <w:rFonts w:hint="eastAsia" w:ascii="FreeSerif" w:hAnsi="FreeSerif" w:eastAsia="仿宋" w:cs="FreeSerif"/>
          <w:kern w:val="0"/>
          <w:sz w:val="32"/>
          <w:szCs w:val="32"/>
          <w:lang w:bidi="ar"/>
        </w:rPr>
        <w:t>2.</w:t>
      </w:r>
      <w:r>
        <w:rPr>
          <w:rFonts w:hint="eastAsia" w:ascii="FreeSerif" w:hAnsi="FreeSerif" w:eastAsia="仿宋" w:cs="FreeSerif"/>
          <w:sz w:val="32"/>
          <w:szCs w:val="32"/>
        </w:rPr>
        <w:t>内蒙古代表团观摩人员回执表</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sz w:val="32"/>
          <w:szCs w:val="32"/>
        </w:rPr>
      </w:pPr>
    </w:p>
    <w:p>
      <w:pPr>
        <w:pStyle w:val="4"/>
        <w:keepNext w:val="0"/>
        <w:keepLines w:val="0"/>
        <w:pageBreakBefore w:val="0"/>
        <w:kinsoku/>
        <w:wordWrap/>
        <w:overflowPunct/>
        <w:topLinePunct w:val="0"/>
        <w:autoSpaceDE/>
        <w:autoSpaceDN/>
        <w:bidi w:val="0"/>
        <w:adjustRightInd w:val="0"/>
        <w:snapToGrid w:val="0"/>
        <w:spacing w:line="560" w:lineRule="exact"/>
        <w:ind w:right="622" w:rightChars="296"/>
        <w:jc w:val="both"/>
        <w:textAlignment w:val="auto"/>
        <w:rPr>
          <w:rFonts w:hint="eastAsia" w:ascii="FreeSerif" w:hAnsi="FreeSerif" w:eastAsia="仿宋" w:cs="FreeSerif"/>
          <w:sz w:val="32"/>
          <w:szCs w:val="32"/>
        </w:rPr>
      </w:pPr>
    </w:p>
    <w:p>
      <w:pPr>
        <w:pStyle w:val="4"/>
        <w:keepNext w:val="0"/>
        <w:keepLines w:val="0"/>
        <w:pageBreakBefore w:val="0"/>
        <w:kinsoku/>
        <w:wordWrap/>
        <w:overflowPunct/>
        <w:topLinePunct w:val="0"/>
        <w:autoSpaceDE/>
        <w:autoSpaceDN/>
        <w:bidi w:val="0"/>
        <w:adjustRightInd w:val="0"/>
        <w:snapToGrid w:val="0"/>
        <w:spacing w:line="560" w:lineRule="exact"/>
        <w:ind w:right="622" w:rightChars="296" w:firstLine="2240" w:firstLineChars="700"/>
        <w:jc w:val="both"/>
        <w:textAlignment w:val="auto"/>
        <w:rPr>
          <w:rFonts w:ascii="FreeSerif" w:hAnsi="FreeSerif" w:eastAsia="仿宋" w:cs="FreeSerif"/>
          <w:sz w:val="32"/>
          <w:szCs w:val="32"/>
        </w:rPr>
      </w:pPr>
      <w:r>
        <w:rPr>
          <w:rFonts w:hint="eastAsia" w:ascii="FreeSerif" w:hAnsi="FreeSerif" w:eastAsia="仿宋" w:cs="FreeSerif"/>
          <w:sz w:val="32"/>
          <w:szCs w:val="32"/>
        </w:rPr>
        <w:t>内蒙古自治区人力资源和社会保障厅</w:t>
      </w:r>
    </w:p>
    <w:p>
      <w:pPr>
        <w:pStyle w:val="4"/>
        <w:keepNext w:val="0"/>
        <w:keepLines w:val="0"/>
        <w:pageBreakBefore w:val="0"/>
        <w:kinsoku/>
        <w:wordWrap/>
        <w:overflowPunct/>
        <w:topLinePunct w:val="0"/>
        <w:autoSpaceDE/>
        <w:autoSpaceDN/>
        <w:bidi w:val="0"/>
        <w:adjustRightInd w:val="0"/>
        <w:snapToGrid w:val="0"/>
        <w:spacing w:line="560" w:lineRule="exact"/>
        <w:ind w:firstLine="3520" w:firstLineChars="1100"/>
        <w:textAlignment w:val="auto"/>
        <w:rPr>
          <w:rFonts w:hint="eastAsia" w:ascii="FreeSerif" w:hAnsi="FreeSerif" w:eastAsia="仿宋" w:cs="FreeSerif"/>
          <w:sz w:val="32"/>
          <w:szCs w:val="32"/>
        </w:rPr>
      </w:pPr>
      <w:r>
        <w:rPr>
          <w:rFonts w:hint="eastAsia" w:ascii="FreeSerif" w:hAnsi="FreeSerif" w:eastAsia="仿宋" w:cs="FreeSerif"/>
          <w:kern w:val="0"/>
          <w:sz w:val="32"/>
          <w:szCs w:val="32"/>
          <w:lang w:bidi="ar"/>
        </w:rPr>
        <w:t>2024</w:t>
      </w:r>
      <w:r>
        <w:rPr>
          <w:rFonts w:hint="eastAsia" w:ascii="FreeSerif" w:hAnsi="FreeSerif" w:eastAsia="仿宋" w:cs="FreeSerif"/>
          <w:sz w:val="32"/>
          <w:szCs w:val="32"/>
        </w:rPr>
        <w:t>年</w:t>
      </w:r>
      <w:r>
        <w:rPr>
          <w:rFonts w:hint="eastAsia" w:ascii="FreeSerif" w:hAnsi="FreeSerif" w:eastAsia="仿宋" w:cs="FreeSerif"/>
          <w:kern w:val="0"/>
          <w:sz w:val="32"/>
          <w:szCs w:val="32"/>
          <w:lang w:bidi="ar"/>
        </w:rPr>
        <w:t>6</w:t>
      </w:r>
      <w:r>
        <w:rPr>
          <w:rFonts w:hint="eastAsia" w:ascii="FreeSerif" w:hAnsi="FreeSerif" w:eastAsia="仿宋" w:cs="FreeSerif"/>
          <w:sz w:val="32"/>
          <w:szCs w:val="32"/>
        </w:rPr>
        <w:t>月</w:t>
      </w:r>
      <w:r>
        <w:rPr>
          <w:rFonts w:hint="eastAsia" w:ascii="FreeSerif" w:hAnsi="FreeSerif" w:eastAsia="仿宋" w:cs="FreeSerif"/>
          <w:kern w:val="0"/>
          <w:sz w:val="32"/>
          <w:szCs w:val="32"/>
          <w:lang w:bidi="ar"/>
        </w:rPr>
        <w:t>13</w:t>
      </w:r>
      <w:r>
        <w:rPr>
          <w:rFonts w:hint="eastAsia" w:ascii="FreeSerif" w:hAnsi="FreeSerif" w:eastAsia="仿宋" w:cs="FreeSerif"/>
          <w:sz w:val="32"/>
          <w:szCs w:val="32"/>
        </w:rPr>
        <w:t>日</w:t>
      </w:r>
    </w:p>
    <w:p>
      <w:pPr>
        <w:pStyle w:val="4"/>
        <w:keepNext w:val="0"/>
        <w:keepLines w:val="0"/>
        <w:pageBreakBefore w:val="0"/>
        <w:kinsoku/>
        <w:wordWrap/>
        <w:overflowPunct/>
        <w:topLinePunct w:val="0"/>
        <w:autoSpaceDE/>
        <w:autoSpaceDN/>
        <w:bidi w:val="0"/>
        <w:adjustRightInd w:val="0"/>
        <w:snapToGrid w:val="0"/>
        <w:spacing w:line="560" w:lineRule="exact"/>
        <w:ind w:firstLine="3520" w:firstLineChars="1100"/>
        <w:textAlignment w:val="auto"/>
        <w:rPr>
          <w:rFonts w:hint="eastAsia" w:ascii="FreeSerif" w:hAnsi="FreeSerif" w:eastAsia="仿宋" w:cs="FreeSerif"/>
          <w:sz w:val="32"/>
          <w:szCs w:val="32"/>
        </w:rPr>
      </w:pPr>
    </w:p>
    <w:p>
      <w:pPr>
        <w:pStyle w:val="4"/>
        <w:keepNext w:val="0"/>
        <w:keepLines w:val="0"/>
        <w:pageBreakBefore w:val="0"/>
        <w:kinsoku/>
        <w:wordWrap/>
        <w:overflowPunct/>
        <w:topLinePunct w:val="0"/>
        <w:autoSpaceDE/>
        <w:autoSpaceDN/>
        <w:bidi w:val="0"/>
        <w:adjustRightInd w:val="0"/>
        <w:snapToGrid w:val="0"/>
        <w:spacing w:line="560" w:lineRule="exact"/>
        <w:ind w:firstLine="3520" w:firstLineChars="1100"/>
        <w:textAlignment w:val="auto"/>
        <w:rPr>
          <w:rFonts w:hint="eastAsia" w:ascii="FreeSerif" w:hAnsi="FreeSerif" w:eastAsia="仿宋" w:cs="FreeSerif"/>
          <w:sz w:val="32"/>
          <w:szCs w:val="32"/>
        </w:rPr>
      </w:pP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FreeSerif" w:hAnsi="FreeSerif" w:eastAsia="仿宋" w:cs="FreeSerif"/>
          <w:sz w:val="32"/>
          <w:szCs w:val="32"/>
        </w:rPr>
      </w:pPr>
      <w:r>
        <w:rPr>
          <w:rFonts w:hint="eastAsia" w:ascii="FreeSerif" w:hAnsi="FreeSerif" w:eastAsia="仿宋" w:cs="FreeSerif"/>
          <w:sz w:val="32"/>
          <w:szCs w:val="32"/>
        </w:rPr>
        <w:t>（此件主动公开）</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FreeSerif" w:hAnsi="FreeSerif" w:eastAsia="仿宋" w:cs="FreeSerif"/>
          <w:sz w:val="32"/>
          <w:szCs w:val="32"/>
        </w:rPr>
        <w:t>（联系单位：自治区就业服务中心）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Simplified Arabic"/>
    <w:panose1 w:val="02020603050405020304"/>
    <w:charset w:val="00"/>
    <w:family w:val="roman"/>
    <w:pitch w:val="default"/>
    <w:sig w:usb0="00000000" w:usb1="00000000" w:usb2="03501B28" w:usb3="00000000" w:csb0="600101FF" w:csb1="D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NmRjMmJhYWY4NmUyMTI1YWE4OTRmYTQ5YTY0ZWIifQ=="/>
  </w:docVars>
  <w:rsids>
    <w:rsidRoot w:val="57D070DF"/>
    <w:rsid w:val="57D070DF"/>
    <w:rsid w:val="6B59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eastAsia="宋体" w:cs="Times New Roman"/>
      <w:szCs w:val="24"/>
    </w:rPr>
  </w:style>
  <w:style w:type="paragraph" w:styleId="3">
    <w:name w:val="Body Text"/>
    <w:basedOn w:val="1"/>
    <w:next w:val="4"/>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2024-06-14T07:49:00Z</dcterms:created>
  <dc:creator>泽蒙</dc:creator>
  <cp:lastModifiedBy>启航</cp:lastModifiedBy>
  <dcterms:modified xsi:type="dcterms:W3CDTF">2024-06-14T09:53:30Z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C7CFBAF51B194B04936A76003A0CFB0C_11</vt:lpwstr>
  </property>
</Properties>
</file>