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FreeSerif" w:hAnsi="FreeSerif" w:eastAsia="仿宋" w:cs="FreeSerif"/>
          <w:szCs w:val="32"/>
        </w:rPr>
      </w:pPr>
      <w:bookmarkStart w:id="0" w:name="doc_mark"/>
    </w:p>
    <w:p>
      <w:pPr>
        <w:rPr>
          <w:rFonts w:hint="default" w:ascii="FreeSerif" w:hAnsi="FreeSerif" w:eastAsia="仿宋" w:cs="FreeSerif"/>
          <w:szCs w:val="32"/>
        </w:rPr>
      </w:pPr>
    </w:p>
    <w:p>
      <w:pPr>
        <w:pStyle w:val="2"/>
        <w:rPr>
          <w:rFonts w:hint="default" w:ascii="FreeSerif" w:hAnsi="FreeSerif" w:cs="FreeSerif"/>
        </w:rPr>
      </w:pPr>
    </w:p>
    <w:p>
      <w:pPr>
        <w:rPr>
          <w:rFonts w:hint="default" w:ascii="FreeSerif" w:hAnsi="FreeSerif" w:eastAsia="仿宋" w:cs="FreeSerif"/>
          <w:szCs w:val="32"/>
        </w:rPr>
      </w:pPr>
      <w:bookmarkStart w:id="3" w:name="_GoBack"/>
      <w:bookmarkEnd w:id="3"/>
    </w:p>
    <w:p>
      <w:pPr>
        <w:rPr>
          <w:rFonts w:hint="default" w:ascii="FreeSerif" w:hAnsi="FreeSerif" w:eastAsia="仿宋" w:cs="FreeSerif"/>
          <w:szCs w:val="32"/>
        </w:rPr>
      </w:pPr>
    </w:p>
    <w:p>
      <w:pPr>
        <w:rPr>
          <w:rFonts w:hint="default" w:ascii="FreeSerif" w:hAnsi="FreeSerif" w:eastAsia="仿宋" w:cs="FreeSerif"/>
          <w:szCs w:val="32"/>
        </w:rPr>
      </w:pPr>
    </w:p>
    <w:p>
      <w:pPr>
        <w:rPr>
          <w:rFonts w:hint="default" w:ascii="FreeSerif" w:hAnsi="FreeSerif" w:eastAsia="仿宋" w:cs="FreeSerif"/>
          <w:szCs w:val="32"/>
        </w:rPr>
      </w:pPr>
    </w:p>
    <w:p>
      <w:pPr>
        <w:rPr>
          <w:rFonts w:hint="default" w:ascii="FreeSerif" w:hAnsi="FreeSerif" w:cs="FreeSerif"/>
        </w:rPr>
      </w:pPr>
    </w:p>
    <w:p>
      <w:pPr>
        <w:widowControl/>
        <w:ind w:firstLine="160" w:firstLineChars="50"/>
        <w:jc w:val="center"/>
        <w:textAlignment w:val="baseline"/>
        <w:rPr>
          <w:rFonts w:hint="default" w:ascii="FreeSerif" w:hAnsi="FreeSerif" w:cs="FreeSerif"/>
        </w:rPr>
      </w:pPr>
      <w:r>
        <w:rPr>
          <w:rFonts w:hint="default" w:ascii="FreeSerif" w:hAnsi="FreeSerif" w:cs="FreeSerif"/>
          <w:szCs w:val="32"/>
        </w:rPr>
        <w:t>内人社办发〔</w:t>
      </w:r>
      <w:r>
        <w:rPr>
          <w:rFonts w:hint="default" w:ascii="FreeSerif" w:hAnsi="FreeSerif" w:cs="FreeSerif"/>
          <w:kern w:val="0"/>
          <w:szCs w:val="32"/>
        </w:rPr>
        <w:t>2024〕178</w:t>
      </w:r>
      <w:r>
        <w:rPr>
          <w:rFonts w:hint="default" w:ascii="FreeSerif" w:hAnsi="FreeSerif" w:cs="FreeSerif"/>
          <w:szCs w:val="32"/>
        </w:rPr>
        <w:t>号</w:t>
      </w:r>
    </w:p>
    <w:p>
      <w:pPr>
        <w:spacing w:line="640" w:lineRule="exact"/>
        <w:rPr>
          <w:rFonts w:hint="default" w:ascii="FreeSerif" w:hAnsi="FreeSerif" w:eastAsia="仿宋" w:cs="FreeSerif"/>
          <w:szCs w:val="32"/>
        </w:rPr>
      </w:pPr>
    </w:p>
    <w:bookmarkEnd w:id="0"/>
    <w:p>
      <w:pPr>
        <w:spacing w:line="64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关于举办第四届全国技工院校教师职业</w:t>
      </w:r>
    </w:p>
    <w:p>
      <w:pPr>
        <w:spacing w:line="640" w:lineRule="exact"/>
        <w:ind w:firstLine="0" w:firstLineChars="0"/>
        <w:jc w:val="center"/>
        <w:rPr>
          <w:rFonts w:hint="default" w:ascii="FreeSerif" w:hAnsi="FreeSerif" w:eastAsia="方正小标宋_GBK" w:cs="FreeSerif"/>
          <w:sz w:val="44"/>
          <w:szCs w:val="44"/>
        </w:rPr>
      </w:pPr>
      <w:r>
        <w:rPr>
          <w:rFonts w:hint="default" w:ascii="FreeSerif" w:hAnsi="FreeSerif" w:eastAsia="方正小标宋简体" w:cs="FreeSerif"/>
          <w:sz w:val="44"/>
          <w:szCs w:val="44"/>
        </w:rPr>
        <w:t>能力大赛内蒙古自治区选拔赛的通知</w:t>
      </w:r>
    </w:p>
    <w:p>
      <w:pPr>
        <w:spacing w:line="640" w:lineRule="exact"/>
        <w:ind w:firstLine="602"/>
        <w:rPr>
          <w:rFonts w:hint="default" w:ascii="FreeSerif" w:hAnsi="FreeSerif" w:cs="FreeSerif"/>
          <w:b/>
          <w:sz w:val="30"/>
          <w:szCs w:val="30"/>
        </w:rPr>
      </w:pPr>
    </w:p>
    <w:p>
      <w:pPr>
        <w:spacing w:line="640" w:lineRule="exact"/>
        <w:ind w:firstLine="0" w:firstLineChars="0"/>
        <w:rPr>
          <w:rFonts w:hint="default" w:ascii="FreeSerif" w:hAnsi="FreeSerif" w:eastAsia="仿宋" w:cs="FreeSerif"/>
          <w:szCs w:val="32"/>
        </w:rPr>
      </w:pPr>
      <w:r>
        <w:rPr>
          <w:rFonts w:hint="default" w:ascii="FreeSerif" w:hAnsi="FreeSerif" w:eastAsia="仿宋" w:cs="FreeSerif"/>
          <w:szCs w:val="32"/>
        </w:rPr>
        <w:t>各盟市人力资源和社会保障局：</w:t>
      </w:r>
    </w:p>
    <w:p>
      <w:pPr>
        <w:tabs>
          <w:tab w:val="left" w:pos="1926"/>
        </w:tabs>
        <w:spacing w:line="640" w:lineRule="exact"/>
        <w:rPr>
          <w:rFonts w:hint="default" w:ascii="FreeSerif" w:hAnsi="FreeSerif" w:eastAsia="仿宋" w:cs="FreeSerif"/>
          <w:szCs w:val="32"/>
          <w:shd w:val="clear" w:color="auto" w:fill="FFFFFF"/>
        </w:rPr>
      </w:pPr>
      <w:r>
        <w:rPr>
          <w:rFonts w:hint="default" w:ascii="FreeSerif" w:hAnsi="FreeSerif" w:eastAsia="仿宋" w:cs="FreeSerif"/>
          <w:szCs w:val="32"/>
          <w:shd w:val="clear" w:color="auto" w:fill="FFFFFF"/>
        </w:rPr>
        <w:t>为深入贯彻习近平总书记关于技能人才工作系列重要指示精神，落实《内蒙古自治区人力资源和社会保障厅 发展和改革委员会 财政厅关于深化技工院校改革 大力发展技工教育的实施意见》（内人社发〔2022〕91号）工作要求，全面提升全区技工院校教师职业能力水平，提高全区技工教育技能人才育人能力，做好全国技工院校教师职业能力大赛选拔和备赛工作，定于2024年11月上旬举办第四届全国技工院校教师职业能力大赛内蒙古自治区选拔赛（以下简称大赛），现将有关事项通知如下。</w:t>
      </w:r>
    </w:p>
    <w:p>
      <w:pPr>
        <w:tabs>
          <w:tab w:val="left" w:pos="831"/>
        </w:tabs>
        <w:spacing w:line="640" w:lineRule="exact"/>
        <w:rPr>
          <w:rFonts w:hint="default" w:ascii="FreeSerif" w:hAnsi="FreeSerif" w:eastAsia="黑体" w:cs="FreeSerif"/>
          <w:szCs w:val="32"/>
        </w:rPr>
      </w:pPr>
      <w:r>
        <w:rPr>
          <w:rFonts w:hint="default" w:ascii="FreeSerif" w:hAnsi="FreeSerif" w:eastAsia="黑体" w:cs="FreeSerif"/>
          <w:szCs w:val="32"/>
        </w:rPr>
        <w:t>一、大赛主题</w:t>
      </w:r>
    </w:p>
    <w:p>
      <w:pPr>
        <w:tabs>
          <w:tab w:val="left" w:pos="831"/>
        </w:tabs>
        <w:spacing w:line="640" w:lineRule="exact"/>
        <w:rPr>
          <w:rFonts w:hint="default" w:ascii="FreeSerif" w:hAnsi="FreeSerif" w:eastAsia="仿宋" w:cs="FreeSerif"/>
          <w:szCs w:val="32"/>
        </w:rPr>
      </w:pPr>
      <w:r>
        <w:rPr>
          <w:rFonts w:hint="default" w:ascii="FreeSerif" w:hAnsi="FreeSerif" w:eastAsia="仿宋" w:cs="FreeSerif"/>
          <w:szCs w:val="32"/>
        </w:rPr>
        <w:t>立德树人 技能育人</w:t>
      </w:r>
    </w:p>
    <w:p>
      <w:pPr>
        <w:tabs>
          <w:tab w:val="left" w:pos="831"/>
        </w:tabs>
        <w:spacing w:line="640" w:lineRule="exact"/>
        <w:rPr>
          <w:rFonts w:hint="default" w:ascii="FreeSerif" w:hAnsi="FreeSerif" w:eastAsia="黑体" w:cs="FreeSerif"/>
          <w:szCs w:val="32"/>
        </w:rPr>
      </w:pPr>
      <w:r>
        <w:rPr>
          <w:rFonts w:hint="default" w:ascii="FreeSerif" w:hAnsi="FreeSerif" w:eastAsia="黑体" w:cs="FreeSerif"/>
          <w:szCs w:val="32"/>
        </w:rPr>
        <w:t>二、大赛时间、地点</w:t>
      </w:r>
    </w:p>
    <w:p>
      <w:pPr>
        <w:spacing w:line="640" w:lineRule="exact"/>
        <w:rPr>
          <w:rFonts w:hint="default" w:ascii="FreeSerif" w:hAnsi="FreeSerif" w:eastAsia="仿宋" w:cs="FreeSerif"/>
          <w:szCs w:val="32"/>
        </w:rPr>
      </w:pPr>
      <w:r>
        <w:rPr>
          <w:rFonts w:hint="default" w:ascii="FreeSerif" w:hAnsi="FreeSerif" w:eastAsia="楷体" w:cs="FreeSerif"/>
          <w:szCs w:val="32"/>
        </w:rPr>
        <w:t>（一）时间：</w:t>
      </w:r>
      <w:r>
        <w:rPr>
          <w:rFonts w:hint="default" w:ascii="FreeSerif" w:hAnsi="FreeSerif" w:eastAsia="仿宋" w:cs="FreeSerif"/>
          <w:szCs w:val="32"/>
        </w:rPr>
        <w:t>2024年11月8日—11日，其中，11月8日评审专家报到，11月9日教学设计评审（文本评审）、参赛选手报到，11月10日说课与答辩（展示与答辩），11月11日上午颁奖活动并返程。</w:t>
      </w:r>
    </w:p>
    <w:p>
      <w:pPr>
        <w:spacing w:line="640" w:lineRule="exact"/>
        <w:rPr>
          <w:rFonts w:hint="default" w:ascii="FreeSerif" w:hAnsi="FreeSerif" w:eastAsia="仿宋" w:cs="FreeSerif"/>
          <w:szCs w:val="32"/>
        </w:rPr>
      </w:pPr>
      <w:r>
        <w:rPr>
          <w:rFonts w:hint="default" w:ascii="FreeSerif" w:hAnsi="FreeSerif" w:eastAsia="楷体" w:cs="FreeSerif"/>
          <w:szCs w:val="32"/>
        </w:rPr>
        <w:t>（二）地点：</w:t>
      </w:r>
      <w:r>
        <w:rPr>
          <w:rFonts w:hint="default" w:ascii="FreeSerif" w:hAnsi="FreeSerif" w:eastAsia="仿宋" w:cs="FreeSerif"/>
          <w:szCs w:val="32"/>
        </w:rPr>
        <w:t>通辽技师学院（通辽市经济技术开发区滨河街道新天地院校3-3号）</w:t>
      </w:r>
    </w:p>
    <w:p>
      <w:pPr>
        <w:pStyle w:val="3"/>
        <w:spacing w:before="0" w:beforeLines="0" w:after="0" w:afterLines="0" w:line="640" w:lineRule="exact"/>
        <w:ind w:firstLine="640"/>
        <w:rPr>
          <w:rFonts w:hint="default" w:ascii="FreeSerif" w:hAnsi="FreeSerif" w:cs="FreeSerif"/>
          <w:szCs w:val="32"/>
        </w:rPr>
      </w:pPr>
      <w:r>
        <w:rPr>
          <w:rFonts w:hint="default" w:ascii="FreeSerif" w:hAnsi="FreeSerif" w:cs="FreeSerif"/>
          <w:szCs w:val="32"/>
        </w:rPr>
        <w:t>三、大赛组织</w:t>
      </w:r>
    </w:p>
    <w:p>
      <w:pPr>
        <w:spacing w:line="64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主办单位：内蒙古自治区人力资源和社会保障厅</w:t>
      </w:r>
    </w:p>
    <w:p>
      <w:pPr>
        <w:spacing w:line="64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承办单位：通辽市人力资源和社会保障局</w:t>
      </w:r>
    </w:p>
    <w:p>
      <w:pPr>
        <w:spacing w:line="64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协办单位：通辽技师学院、内蒙古通研电子商务有限责任公司</w:t>
      </w:r>
    </w:p>
    <w:p>
      <w:pPr>
        <w:spacing w:line="64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成立大赛组委会，负责大赛的组织领导和管理，组委会下设组委会办公室，办公室设在自治区人力资源社会保障厅职业能力建设处，具体负责大赛的统筹安排、综合协调及日常管理等工作</w:t>
      </w:r>
      <w:r>
        <w:rPr>
          <w:rFonts w:hint="default" w:ascii="FreeSerif" w:hAnsi="FreeSerif" w:eastAsia="仿宋" w:cs="FreeSerif"/>
          <w:szCs w:val="32"/>
        </w:rPr>
        <w:t>（见附件1）</w:t>
      </w:r>
      <w:r>
        <w:rPr>
          <w:rFonts w:hint="default" w:ascii="FreeSerif" w:hAnsi="FreeSerif" w:eastAsia="仿宋" w:cs="FreeSerif"/>
          <w:kern w:val="44"/>
          <w:szCs w:val="32"/>
          <w:shd w:val="clear" w:color="auto" w:fill="FFFFFF"/>
        </w:rPr>
        <w:t>。组委会办公室下设评审工作组、赛务保障组、监督仲裁组、宣传组、志愿者服务组。</w:t>
      </w:r>
    </w:p>
    <w:p>
      <w:pPr>
        <w:pStyle w:val="3"/>
        <w:spacing w:before="0" w:beforeLines="0" w:after="0" w:afterLines="0" w:line="640" w:lineRule="exact"/>
        <w:ind w:firstLine="640"/>
        <w:rPr>
          <w:rFonts w:hint="default" w:ascii="FreeSerif" w:hAnsi="FreeSerif" w:cs="FreeSerif"/>
          <w:szCs w:val="32"/>
        </w:rPr>
      </w:pPr>
      <w:r>
        <w:rPr>
          <w:rFonts w:hint="default" w:ascii="FreeSerif" w:hAnsi="FreeSerif" w:cs="FreeSerif"/>
          <w:szCs w:val="32"/>
        </w:rPr>
        <w:t>四、参赛报名</w:t>
      </w:r>
    </w:p>
    <w:p>
      <w:pPr>
        <w:spacing w:line="640" w:lineRule="exact"/>
        <w:rPr>
          <w:rFonts w:hint="default" w:ascii="FreeSerif" w:hAnsi="FreeSerif" w:eastAsia="仿宋" w:cs="FreeSerif"/>
          <w:szCs w:val="32"/>
        </w:rPr>
      </w:pPr>
      <w:r>
        <w:rPr>
          <w:rFonts w:hint="default" w:ascii="FreeSerif" w:hAnsi="FreeSerif" w:eastAsia="仿宋" w:cs="FreeSerif"/>
          <w:szCs w:val="32"/>
        </w:rPr>
        <w:t>此次大赛以盟市为单位组成盟市代表队，每个代表队设领队1人、联络员（工作人员）1人，负责本盟市参赛选手报名、参赛资料汇总统一报送（不接受技工院校和教师单独报名提交参赛资料）、组织本地区参赛选手赴通辽市参加说课与答辩赛事及赛事期间人员管理各项工作。各地应结合本地区技工院校实际情况推荐参赛选手，每个大赛类别（组别）至少推荐1名选手，最多可推荐3名选手参赛。大赛开放式办赛，各盟市可根据实际情况组成赛事观摩团，观摩团人数不超过5人。</w:t>
      </w:r>
    </w:p>
    <w:p>
      <w:pPr>
        <w:pStyle w:val="6"/>
        <w:spacing w:line="640" w:lineRule="exact"/>
        <w:ind w:firstLine="640"/>
        <w:rPr>
          <w:rFonts w:hint="default" w:ascii="FreeSerif" w:hAnsi="FreeSerif" w:eastAsia="黑体" w:cs="FreeSerif"/>
          <w:szCs w:val="32"/>
        </w:rPr>
      </w:pPr>
      <w:r>
        <w:rPr>
          <w:rFonts w:hint="default" w:ascii="FreeSerif" w:hAnsi="FreeSerif" w:eastAsia="黑体" w:cs="FreeSerif"/>
          <w:szCs w:val="32"/>
        </w:rPr>
        <w:t>五、评审专家推荐</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此次大赛需各盟市向大赛组委会办公室推荐技工教育专家、盟市级及以上优秀班主任、参加过国家级、自治区级工学一体化师资培训并合格的技工院校教师、往届自治区选拔赛和全国赛获奖选手参与评审工作，每一类别（组别）可推荐1名评审专家（见附件2—3），评审专家所在单位应同意其参加评审工作并提供必要支持。评审专家由大赛组委会统一遴选，遴选结果另行通知。</w:t>
      </w:r>
    </w:p>
    <w:p>
      <w:pPr>
        <w:pStyle w:val="6"/>
        <w:spacing w:line="640" w:lineRule="exact"/>
        <w:ind w:firstLine="640"/>
        <w:rPr>
          <w:rFonts w:hint="default" w:ascii="FreeSerif" w:hAnsi="FreeSerif" w:eastAsia="黑体" w:cs="FreeSerif"/>
          <w:szCs w:val="32"/>
        </w:rPr>
      </w:pPr>
      <w:r>
        <w:rPr>
          <w:rFonts w:hint="default" w:ascii="FreeSerif" w:hAnsi="FreeSerif" w:eastAsia="黑体" w:cs="FreeSerif"/>
          <w:szCs w:val="32"/>
        </w:rPr>
        <w:t>六、赛制安排</w:t>
      </w:r>
    </w:p>
    <w:p>
      <w:pPr>
        <w:spacing w:line="640" w:lineRule="exact"/>
        <w:rPr>
          <w:rFonts w:hint="default" w:ascii="FreeSerif" w:hAnsi="FreeSerif" w:eastAsia="仿宋" w:cs="FreeSerif"/>
          <w:szCs w:val="32"/>
        </w:rPr>
      </w:pPr>
      <w:r>
        <w:rPr>
          <w:rFonts w:hint="default" w:ascii="FreeSerif" w:hAnsi="FreeSerif" w:eastAsia="仿宋" w:cs="FreeSerif"/>
          <w:szCs w:val="32"/>
        </w:rPr>
        <w:t>大赛分为教学赛和班主任赛两个赛项。</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教学赛设9个类别：（一）公共课与通用职业素质类；（二）机械类；（三）电工电子类；（四）信息类；（五）交通类；（六）服务类；（七）财经商贸类；（八）工业综合与农业类；（九）文化艺术与综合类。教学赛内容包括教学方案设计和说课与答辩两部分，分值各占50%。</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班主任赛设1个组别，内容包括文本设计、展示与答辩两部分，分值各占50%。</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见附件4。</w:t>
      </w:r>
    </w:p>
    <w:p>
      <w:pPr>
        <w:pStyle w:val="3"/>
        <w:spacing w:before="0" w:beforeLines="0" w:after="0" w:afterLines="0" w:line="640" w:lineRule="exact"/>
        <w:ind w:firstLine="640"/>
        <w:rPr>
          <w:rFonts w:hint="default" w:ascii="FreeSerif" w:hAnsi="FreeSerif" w:cs="FreeSerif"/>
          <w:szCs w:val="32"/>
        </w:rPr>
      </w:pPr>
      <w:r>
        <w:rPr>
          <w:rFonts w:hint="default" w:ascii="FreeSerif" w:hAnsi="FreeSerif" w:cs="FreeSerif"/>
          <w:szCs w:val="32"/>
        </w:rPr>
        <w:t>七、奖项设置</w:t>
      </w:r>
    </w:p>
    <w:p>
      <w:pPr>
        <w:spacing w:line="640" w:lineRule="exact"/>
        <w:rPr>
          <w:rFonts w:hint="default" w:ascii="FreeSerif" w:hAnsi="FreeSerif" w:eastAsia="仿宋" w:cs="FreeSerif"/>
          <w:szCs w:val="32"/>
        </w:rPr>
      </w:pPr>
      <w:r>
        <w:rPr>
          <w:rFonts w:hint="default" w:ascii="FreeSerif" w:hAnsi="FreeSerif" w:eastAsia="仿宋" w:cs="FreeSerif"/>
          <w:szCs w:val="32"/>
        </w:rPr>
        <w:t>大赛分类别（组别）设置奖项，每个类别（组别）按照参赛选手数的10%、20%、30%分别设置一、二、三等奖（参赛选手少于5人的项目，不设奖项），同时设立优胜奖若干，由自治区人力资源社会保障厅颁发证书。其中，一等奖成绩排名第一的参赛选手，推荐参加第四届全国技工院校教师职业能力大赛。此次大赛奖项可作为参赛教师在评优评先、职称评审等方面的依据。</w:t>
      </w:r>
    </w:p>
    <w:p>
      <w:pPr>
        <w:spacing w:line="640" w:lineRule="exact"/>
        <w:rPr>
          <w:rFonts w:hint="default" w:ascii="FreeSerif" w:hAnsi="FreeSerif" w:eastAsia="仿宋" w:cs="FreeSerif"/>
          <w:szCs w:val="32"/>
        </w:rPr>
      </w:pPr>
      <w:r>
        <w:rPr>
          <w:rFonts w:hint="default" w:ascii="FreeSerif" w:hAnsi="FreeSerif" w:eastAsia="仿宋" w:cs="FreeSerif"/>
          <w:szCs w:val="32"/>
        </w:rPr>
        <w:t>大赛同时设立优秀组织奖，以表彰在赛事组织、选手选拔等方面表现突出的盟市。</w:t>
      </w:r>
    </w:p>
    <w:p>
      <w:pPr>
        <w:pStyle w:val="3"/>
        <w:spacing w:before="0" w:beforeLines="0" w:after="0" w:afterLines="0" w:line="640" w:lineRule="exact"/>
        <w:ind w:firstLine="640"/>
        <w:rPr>
          <w:rFonts w:hint="default" w:ascii="FreeSerif" w:hAnsi="FreeSerif" w:cs="FreeSerif"/>
          <w:szCs w:val="32"/>
        </w:rPr>
      </w:pPr>
      <w:r>
        <w:rPr>
          <w:rFonts w:hint="default" w:ascii="FreeSerif" w:hAnsi="FreeSerif" w:cs="FreeSerif"/>
          <w:szCs w:val="32"/>
        </w:rPr>
        <w:t>八、参赛费用</w:t>
      </w:r>
    </w:p>
    <w:p>
      <w:pPr>
        <w:spacing w:line="640" w:lineRule="exact"/>
        <w:rPr>
          <w:rFonts w:hint="default" w:ascii="FreeSerif" w:hAnsi="FreeSerif" w:eastAsia="仿宋" w:cs="FreeSerif"/>
        </w:rPr>
      </w:pPr>
      <w:r>
        <w:rPr>
          <w:rFonts w:hint="default" w:ascii="FreeSerif" w:hAnsi="FreeSerif" w:eastAsia="仿宋" w:cs="FreeSerif"/>
        </w:rPr>
        <w:t>大赛不收取任何参赛费用，大赛期间，食宿及赛事用车由组委会统一安排，各盟市代表团领队、联络员（工作人员）、大赛组委会遴选的评审专家、参赛选手住宿费、餐费由主办方承担，往返交通费由派出单位或所在单位承担。观摩人员相关费用由派出单位或所在单位承担。</w:t>
      </w:r>
    </w:p>
    <w:p>
      <w:pPr>
        <w:pStyle w:val="6"/>
        <w:spacing w:line="640" w:lineRule="exact"/>
        <w:ind w:firstLine="640"/>
        <w:rPr>
          <w:rFonts w:hint="default" w:ascii="FreeSerif" w:hAnsi="FreeSerif" w:cs="FreeSerif"/>
        </w:rPr>
      </w:pPr>
      <w:r>
        <w:rPr>
          <w:rFonts w:hint="default" w:ascii="FreeSerif" w:hAnsi="FreeSerif" w:eastAsia="仿宋" w:cs="FreeSerif"/>
        </w:rPr>
        <w:t>大赛期间，评审专家、参赛选手、赛务工作人员、志愿者等由组委会统一安排购买人身意外伤害保险。</w:t>
      </w:r>
    </w:p>
    <w:p>
      <w:pPr>
        <w:pStyle w:val="3"/>
        <w:spacing w:before="0" w:beforeLines="0" w:after="0" w:afterLines="0" w:line="640" w:lineRule="exact"/>
        <w:ind w:firstLine="640"/>
        <w:rPr>
          <w:rFonts w:hint="default" w:ascii="FreeSerif" w:hAnsi="FreeSerif" w:cs="FreeSerif"/>
          <w:szCs w:val="32"/>
        </w:rPr>
      </w:pPr>
      <w:r>
        <w:rPr>
          <w:rFonts w:hint="default" w:ascii="FreeSerif" w:hAnsi="FreeSerif" w:cs="FreeSerif"/>
          <w:szCs w:val="32"/>
        </w:rPr>
        <w:t>九、工作要求</w:t>
      </w:r>
    </w:p>
    <w:p>
      <w:pPr>
        <w:spacing w:line="640" w:lineRule="exact"/>
        <w:rPr>
          <w:rFonts w:hint="default" w:ascii="FreeSerif" w:hAnsi="FreeSerif" w:eastAsia="仿宋" w:cs="FreeSerif"/>
          <w:szCs w:val="32"/>
        </w:rPr>
      </w:pPr>
      <w:r>
        <w:rPr>
          <w:rStyle w:val="19"/>
          <w:rFonts w:hint="default" w:ascii="FreeSerif" w:hAnsi="FreeSerif" w:cs="FreeSerif"/>
          <w:b w:val="0"/>
          <w:szCs w:val="32"/>
        </w:rPr>
        <w:t>（一）高度重视，精心组织。</w:t>
      </w:r>
      <w:r>
        <w:rPr>
          <w:rFonts w:hint="default" w:ascii="FreeSerif" w:hAnsi="FreeSerif" w:eastAsia="仿宋" w:cs="FreeSerif"/>
          <w:szCs w:val="32"/>
        </w:rPr>
        <w:t>各盟市人力资源社会保障局要高度重视技工院校教师队伍建设，将此次大赛作为检验技工院校办学质量、提升教师职业能力水平、展示地区技工教育成果的重要平台。要充分调动本地区技工院校教师参赛积极性，动员广大一线教师积极参与大赛、展示自我，坚持公平、公正、公开的原则，推荐具有代表性和竞争力的优秀技工院校教师及优秀参赛作品参加大赛。</w:t>
      </w:r>
    </w:p>
    <w:p>
      <w:pPr>
        <w:spacing w:line="640" w:lineRule="exact"/>
        <w:rPr>
          <w:rFonts w:hint="default" w:ascii="FreeSerif" w:hAnsi="FreeSerif" w:eastAsia="仿宋" w:cs="FreeSerif"/>
          <w:szCs w:val="32"/>
        </w:rPr>
      </w:pPr>
      <w:r>
        <w:rPr>
          <w:rStyle w:val="19"/>
          <w:rFonts w:hint="default" w:ascii="FreeSerif" w:hAnsi="FreeSerif" w:cs="FreeSerif"/>
          <w:b w:val="0"/>
          <w:szCs w:val="32"/>
        </w:rPr>
        <w:t>（二）以赛促建，全面发展。</w:t>
      </w:r>
      <w:r>
        <w:rPr>
          <w:rFonts w:hint="default" w:ascii="FreeSerif" w:hAnsi="FreeSerif" w:eastAsia="仿宋" w:cs="FreeSerif"/>
          <w:szCs w:val="32"/>
        </w:rPr>
        <w:t>各盟市人力资源社会保障局要坚持“以赛促教、以赛促学、以赛促建、以赛促改”的总体思路，全面推行技工院校工学一体化技能人才培养模式，指导各技工院校参赛教师以“思想引领、德技并修、学生中心、能力本位、工学一体”德智体美劳五育并举的教学理念备赛、参赛、应用参赛成果，加强大赛前集训，邀请往届自治区选拔赛、全国赛获奖选手积极参与到此次大赛参赛选手备赛中，提升本地区参赛作品质量和教研能力，推动技工院校教师全面发展。</w:t>
      </w:r>
    </w:p>
    <w:p>
      <w:pPr>
        <w:spacing w:line="640" w:lineRule="exact"/>
        <w:rPr>
          <w:rFonts w:hint="default" w:ascii="FreeSerif" w:hAnsi="FreeSerif" w:eastAsia="仿宋" w:cs="FreeSerif"/>
          <w:szCs w:val="32"/>
        </w:rPr>
      </w:pPr>
      <w:r>
        <w:rPr>
          <w:rStyle w:val="19"/>
          <w:rFonts w:hint="default" w:ascii="FreeSerif" w:hAnsi="FreeSerif" w:cs="FreeSerif"/>
          <w:b w:val="0"/>
          <w:bCs w:val="0"/>
          <w:szCs w:val="32"/>
        </w:rPr>
        <w:t>（三）严格审核，确保质量。</w:t>
      </w:r>
      <w:r>
        <w:rPr>
          <w:rFonts w:hint="default" w:ascii="FreeSerif" w:hAnsi="FreeSerif" w:eastAsia="仿宋" w:cs="FreeSerif"/>
          <w:szCs w:val="32"/>
        </w:rPr>
        <w:t>各盟市人力资源社会保障局要按照要求严格审核参赛选手的参赛资格和作品质量，参赛选手须为技工院校（含“双挂牌”技工院校）教师，所选课程内容符合《技工院校专业设置目录（2022年版）》和《人力资源社会保障部技工教育规划教材选用目录》要求，对选取的课程在人力资源社会保障部公布的《国家技能人才培养工学一体化课程标准和课程设置方案》中的参赛作品，内容要符合相关要求。各参赛人员所在单位必须为“XX技工院校”，所用印章需为技工院校印章，“双挂牌”技工院校如暂无技工院校印章，可用职业院校公章代章，但需提供相关说明。各盟市人力资源社会保障局要严格把关参赛作品的原创性和创新性，禁止抄袭、剽窃。对于涉及抄袭等的侵权行为，一经发现严肃处理，将取消参赛选手参赛资格，对相应盟市、相关技工院校予以通报，如引发知识产权纠纷，责任由参赛选手承担。</w:t>
      </w:r>
    </w:p>
    <w:p>
      <w:pPr>
        <w:spacing w:line="640" w:lineRule="exact"/>
        <w:rPr>
          <w:rFonts w:hint="default" w:ascii="FreeSerif" w:hAnsi="FreeSerif" w:cs="FreeSerif"/>
          <w:szCs w:val="32"/>
        </w:rPr>
      </w:pPr>
      <w:r>
        <w:rPr>
          <w:rStyle w:val="19"/>
          <w:rFonts w:hint="default" w:ascii="FreeSerif" w:hAnsi="FreeSerif" w:cs="FreeSerif"/>
          <w:b w:val="0"/>
          <w:bCs w:val="0"/>
          <w:szCs w:val="32"/>
        </w:rPr>
        <w:t>（四）做好服务，加强保障。</w:t>
      </w:r>
      <w:r>
        <w:rPr>
          <w:rFonts w:hint="default" w:ascii="FreeSerif" w:hAnsi="FreeSerif" w:eastAsia="仿宋" w:cs="FreeSerif"/>
          <w:szCs w:val="32"/>
        </w:rPr>
        <w:t>各盟市人力资源社会保障局要配合大赛组委会做好大赛服务保障工作，为参赛选手提供必要的支持和保障，确保大赛顺利进行。要充分利用此次大赛平台，加强与其他盟市、技工院校的交流与合作，组织参赛选手积极参加经验分享、教学观摩等活动，促进教师之间的相互学习和共同进步。各盟市人力资源社会保障局要高度重视评审专家推荐工作，所推荐的评审专家须政治立场坚定，具有良好的职业道德，坚持原则，能够客观、公正开展评审工作，如发现评审专家有徇私舞弊、谋取利益的情形，通报评审专家所在单位，并按照相关纪律处分条例和法律法规严肃处理。</w:t>
      </w:r>
    </w:p>
    <w:p>
      <w:pPr>
        <w:spacing w:line="640" w:lineRule="exact"/>
        <w:rPr>
          <w:rFonts w:hint="default" w:ascii="FreeSerif" w:hAnsi="FreeSerif" w:eastAsia="仿宋" w:cs="FreeSerif"/>
          <w:szCs w:val="32"/>
        </w:rPr>
      </w:pPr>
      <w:r>
        <w:rPr>
          <w:rStyle w:val="19"/>
          <w:rFonts w:hint="default" w:ascii="FreeSerif" w:hAnsi="FreeSerif" w:cs="FreeSerif"/>
          <w:b w:val="0"/>
          <w:bCs w:val="0"/>
          <w:szCs w:val="32"/>
        </w:rPr>
        <w:t>（五）广泛宣传，营造良好氛围。</w:t>
      </w:r>
      <w:r>
        <w:rPr>
          <w:rFonts w:hint="default" w:ascii="FreeSerif" w:hAnsi="FreeSerif" w:eastAsia="仿宋" w:cs="FreeSerif"/>
          <w:szCs w:val="32"/>
        </w:rPr>
        <w:t>各盟市人力资源社会保障局要会同技工院校，充分利用各类媒体多渠道、多方式、多层次开展大赛赛事宣传，让更多技工院校教师了解大赛、关注大赛、参与大赛，扩大大赛的社会知晓度和影响力，营造技工院校技能人才培养培育良好氛围。</w:t>
      </w:r>
    </w:p>
    <w:p>
      <w:pPr>
        <w:spacing w:line="640" w:lineRule="exact"/>
        <w:rPr>
          <w:rFonts w:hint="default" w:ascii="FreeSerif" w:hAnsi="FreeSerif" w:eastAsia="仿宋" w:cs="FreeSerif"/>
          <w:szCs w:val="32"/>
        </w:rPr>
      </w:pPr>
      <w:r>
        <w:rPr>
          <w:rFonts w:hint="default" w:ascii="FreeSerif" w:hAnsi="FreeSerif" w:eastAsia="仿宋" w:cs="FreeSerif"/>
          <w:szCs w:val="32"/>
        </w:rPr>
        <w:t>各盟市人力资源社会保障局要于10月23日前将联络员信息（见附件5）、10月28日前将评审专家推荐表及汇总表、11月1日前将代表队人员信息（见附件6）、11月4日前将教学方案设计（文本设计）、PPT和教学视频报送大赛组委会办公室电子邮箱。</w:t>
      </w:r>
    </w:p>
    <w:p>
      <w:pPr>
        <w:spacing w:line="640" w:lineRule="exact"/>
        <w:rPr>
          <w:rFonts w:hint="default" w:ascii="FreeSerif" w:hAnsi="FreeSerif" w:eastAsia="仿宋" w:cs="FreeSerif"/>
          <w:szCs w:val="32"/>
        </w:rPr>
      </w:pPr>
      <w:r>
        <w:rPr>
          <w:rFonts w:hint="default" w:ascii="FreeSerif" w:hAnsi="FreeSerif" w:eastAsia="仿宋" w:cs="FreeSerif"/>
          <w:szCs w:val="32"/>
        </w:rPr>
        <w:t>大赛的具体时间、地点及其他未尽事宜或需调整事项，由大赛组委会办公室另行通知。</w:t>
      </w:r>
    </w:p>
    <w:p>
      <w:pPr>
        <w:spacing w:line="640" w:lineRule="exact"/>
        <w:rPr>
          <w:rFonts w:hint="default" w:ascii="FreeSerif" w:hAnsi="FreeSerif" w:eastAsia="仿宋" w:cs="FreeSerif"/>
          <w:szCs w:val="32"/>
        </w:rPr>
      </w:pPr>
      <w:r>
        <w:rPr>
          <w:rFonts w:hint="default" w:ascii="FreeSerif" w:hAnsi="FreeSerif" w:eastAsia="仿宋" w:cs="FreeSerif"/>
          <w:szCs w:val="32"/>
        </w:rPr>
        <w:t>联系人及联系方式：</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自治区人力资源社会保障厅职业能力建设处</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联 系 人：常洁  庞东煜</w:t>
      </w:r>
    </w:p>
    <w:p>
      <w:pPr>
        <w:spacing w:line="640" w:lineRule="exact"/>
        <w:rPr>
          <w:rFonts w:hint="default" w:ascii="FreeSerif" w:hAnsi="FreeSerif" w:eastAsia="仿宋" w:cs="FreeSerif"/>
          <w:szCs w:val="32"/>
        </w:rPr>
      </w:pPr>
      <w:r>
        <w:rPr>
          <w:rFonts w:hint="default" w:ascii="FreeSerif" w:hAnsi="FreeSerif" w:eastAsia="仿宋" w:cs="FreeSerif"/>
          <w:szCs w:val="32"/>
        </w:rPr>
        <w:t>联系电话：（0471）6613983 6944622</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通辽市人力资源社会保障局职业能力建设科</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联 系 人：赵新宇  王艳坤</w:t>
      </w:r>
    </w:p>
    <w:p>
      <w:pPr>
        <w:spacing w:line="640" w:lineRule="exact"/>
        <w:rPr>
          <w:rFonts w:hint="default" w:ascii="FreeSerif" w:hAnsi="FreeSerif" w:eastAsia="仿宋" w:cs="FreeSerif"/>
          <w:szCs w:val="32"/>
        </w:rPr>
      </w:pPr>
      <w:r>
        <w:rPr>
          <w:rFonts w:hint="default" w:ascii="FreeSerif" w:hAnsi="FreeSerif" w:eastAsia="仿宋" w:cs="FreeSerif"/>
          <w:szCs w:val="32"/>
        </w:rPr>
        <w:t>联系电话：（0475）8836706</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通辽技师学院</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联 系 人：姜志立  缪晶晶</w:t>
      </w:r>
    </w:p>
    <w:p>
      <w:pPr>
        <w:spacing w:line="640" w:lineRule="exact"/>
        <w:rPr>
          <w:rFonts w:hint="default" w:ascii="FreeSerif" w:hAnsi="FreeSerif" w:eastAsia="仿宋" w:cs="FreeSerif"/>
          <w:szCs w:val="32"/>
        </w:rPr>
      </w:pPr>
      <w:r>
        <w:rPr>
          <w:rFonts w:hint="default" w:ascii="FreeSerif" w:hAnsi="FreeSerif" w:eastAsia="仿宋" w:cs="FreeSerif"/>
          <w:szCs w:val="32"/>
        </w:rPr>
        <w:t>联系电话：（0475）6187606  15628380008</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内蒙古通研电子商务有限公司</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联 系 人：林婉丽</w:t>
      </w:r>
    </w:p>
    <w:p>
      <w:pPr>
        <w:spacing w:line="640" w:lineRule="exact"/>
        <w:rPr>
          <w:rFonts w:hint="default" w:ascii="FreeSerif" w:hAnsi="FreeSerif" w:eastAsia="仿宋" w:cs="FreeSerif"/>
          <w:szCs w:val="32"/>
        </w:rPr>
      </w:pPr>
      <w:r>
        <w:rPr>
          <w:rFonts w:hint="default" w:ascii="FreeSerif" w:hAnsi="FreeSerif" w:eastAsia="仿宋" w:cs="FreeSerif"/>
          <w:szCs w:val="32"/>
        </w:rPr>
        <w:t>联系电话：13848611067</w:t>
      </w:r>
    </w:p>
    <w:p>
      <w:pPr>
        <w:pStyle w:val="6"/>
        <w:spacing w:line="640" w:lineRule="exact"/>
        <w:ind w:firstLine="640"/>
        <w:rPr>
          <w:rFonts w:hint="default" w:ascii="FreeSerif" w:hAnsi="FreeSerif" w:eastAsia="仿宋" w:cs="FreeSerif"/>
          <w:szCs w:val="32"/>
        </w:rPr>
      </w:pPr>
      <w:r>
        <w:rPr>
          <w:rFonts w:hint="default" w:ascii="FreeSerif" w:hAnsi="FreeSerif" w:eastAsia="仿宋" w:cs="FreeSerif"/>
          <w:szCs w:val="32"/>
        </w:rPr>
        <w:t>大赛组委会电子邮箱：nmgrstzjc@163.com</w:t>
      </w:r>
    </w:p>
    <w:p>
      <w:pPr>
        <w:spacing w:line="640" w:lineRule="exact"/>
        <w:rPr>
          <w:rFonts w:hint="default" w:ascii="FreeSerif" w:hAnsi="FreeSerif" w:eastAsia="仿宋" w:cs="FreeSerif"/>
          <w:szCs w:val="32"/>
        </w:rPr>
      </w:pPr>
    </w:p>
    <w:p>
      <w:pPr>
        <w:pStyle w:val="6"/>
        <w:ind w:firstLine="640"/>
        <w:rPr>
          <w:rFonts w:hint="default" w:ascii="FreeSerif" w:hAnsi="FreeSerif" w:cs="FreeSerif"/>
        </w:rPr>
      </w:pPr>
    </w:p>
    <w:p>
      <w:pPr>
        <w:spacing w:line="640" w:lineRule="exact"/>
        <w:ind w:left="1280" w:leftChars="200" w:hanging="640" w:hangingChars="200"/>
        <w:rPr>
          <w:rFonts w:hint="default" w:ascii="FreeSerif" w:hAnsi="FreeSerif" w:eastAsia="仿宋" w:cs="FreeSerif"/>
          <w:szCs w:val="32"/>
        </w:rPr>
      </w:pPr>
      <w:r>
        <w:rPr>
          <w:rFonts w:hint="default" w:ascii="FreeSerif" w:hAnsi="FreeSerif" w:eastAsia="仿宋" w:cs="FreeSerif"/>
          <w:szCs w:val="32"/>
        </w:rPr>
        <w:t>附件：1.第四届全国技工院校教师职业能力大赛内蒙古自治</w:t>
      </w:r>
    </w:p>
    <w:p>
      <w:pPr>
        <w:spacing w:line="640" w:lineRule="exact"/>
        <w:ind w:left="1280" w:leftChars="400" w:firstLine="553" w:firstLineChars="173"/>
        <w:rPr>
          <w:rFonts w:hint="default" w:ascii="FreeSerif" w:hAnsi="FreeSerif" w:eastAsia="仿宋" w:cs="FreeSerif"/>
          <w:szCs w:val="32"/>
        </w:rPr>
      </w:pPr>
      <w:r>
        <w:rPr>
          <w:rFonts w:hint="default" w:ascii="FreeSerif" w:hAnsi="FreeSerif" w:eastAsia="仿宋" w:cs="FreeSerif"/>
          <w:szCs w:val="32"/>
        </w:rPr>
        <w:t>区选拔赛大赛组委会</w:t>
      </w:r>
    </w:p>
    <w:p>
      <w:pPr>
        <w:spacing w:line="640" w:lineRule="exact"/>
        <w:ind w:left="320" w:leftChars="100" w:firstLine="1120" w:firstLineChars="350"/>
        <w:rPr>
          <w:rFonts w:hint="default" w:ascii="FreeSerif" w:hAnsi="FreeSerif" w:eastAsia="仿宋" w:cs="FreeSerif"/>
          <w:szCs w:val="32"/>
        </w:rPr>
      </w:pPr>
      <w:r>
        <w:rPr>
          <w:rFonts w:hint="default" w:ascii="FreeSerif" w:hAnsi="FreeSerif" w:eastAsia="仿宋" w:cs="FreeSerif"/>
          <w:szCs w:val="32"/>
        </w:rPr>
        <w:t>2.第四届全国技工院校教师职业能力大赛内蒙古自治</w:t>
      </w:r>
    </w:p>
    <w:p>
      <w:pPr>
        <w:spacing w:line="640" w:lineRule="exact"/>
        <w:ind w:left="320" w:leftChars="100" w:firstLine="1440" w:firstLineChars="450"/>
        <w:rPr>
          <w:rFonts w:hint="default" w:ascii="FreeSerif" w:hAnsi="FreeSerif" w:eastAsia="仿宋" w:cs="FreeSerif"/>
          <w:szCs w:val="32"/>
        </w:rPr>
      </w:pPr>
      <w:r>
        <w:rPr>
          <w:rFonts w:hint="default" w:ascii="FreeSerif" w:hAnsi="FreeSerif" w:eastAsia="仿宋" w:cs="FreeSerif"/>
          <w:szCs w:val="32"/>
        </w:rPr>
        <w:t>区选拔赛大赛评审专家组织推荐办法</w:t>
      </w:r>
    </w:p>
    <w:p>
      <w:pPr>
        <w:spacing w:line="640" w:lineRule="exact"/>
        <w:ind w:left="320" w:leftChars="100" w:firstLine="1120" w:firstLineChars="350"/>
        <w:rPr>
          <w:rFonts w:hint="default" w:ascii="FreeSerif" w:hAnsi="FreeSerif" w:eastAsia="仿宋" w:cs="FreeSerif"/>
          <w:szCs w:val="32"/>
        </w:rPr>
      </w:pPr>
      <w:r>
        <w:rPr>
          <w:rFonts w:hint="default" w:ascii="FreeSerif" w:hAnsi="FreeSerif" w:eastAsia="仿宋" w:cs="FreeSerif"/>
          <w:szCs w:val="32"/>
        </w:rPr>
        <w:t>3.第四届全国技工院校教师职业能力大赛内蒙古自治</w:t>
      </w:r>
    </w:p>
    <w:p>
      <w:pPr>
        <w:spacing w:line="640" w:lineRule="exact"/>
        <w:ind w:left="320" w:leftChars="100" w:firstLine="1440" w:firstLineChars="450"/>
        <w:rPr>
          <w:rFonts w:hint="default" w:ascii="FreeSerif" w:hAnsi="FreeSerif" w:eastAsia="仿宋" w:cs="FreeSerif"/>
        </w:rPr>
      </w:pPr>
      <w:r>
        <w:rPr>
          <w:rFonts w:hint="default" w:ascii="FreeSerif" w:hAnsi="FreeSerif" w:eastAsia="仿宋" w:cs="FreeSerif"/>
          <w:szCs w:val="32"/>
        </w:rPr>
        <w:t>区选拔赛评审专家推荐表及汇总表</w:t>
      </w:r>
    </w:p>
    <w:p>
      <w:pPr>
        <w:spacing w:line="640" w:lineRule="exact"/>
        <w:ind w:left="320" w:leftChars="100" w:firstLine="1120" w:firstLineChars="350"/>
        <w:rPr>
          <w:rFonts w:hint="default" w:ascii="FreeSerif" w:hAnsi="FreeSerif" w:eastAsia="仿宋" w:cs="FreeSerif"/>
          <w:szCs w:val="32"/>
        </w:rPr>
      </w:pPr>
      <w:r>
        <w:rPr>
          <w:rFonts w:hint="default" w:ascii="FreeSerif" w:hAnsi="FreeSerif" w:eastAsia="仿宋" w:cs="FreeSerif"/>
          <w:szCs w:val="32"/>
        </w:rPr>
        <w:t>4.第四届全国技工院校教师职业能力大赛内蒙古自治</w:t>
      </w:r>
    </w:p>
    <w:p>
      <w:pPr>
        <w:spacing w:line="640" w:lineRule="exact"/>
        <w:ind w:left="320" w:leftChars="100" w:firstLine="1440" w:firstLineChars="450"/>
        <w:rPr>
          <w:rFonts w:hint="default" w:ascii="FreeSerif" w:hAnsi="FreeSerif" w:eastAsia="仿宋" w:cs="FreeSerif"/>
          <w:szCs w:val="32"/>
        </w:rPr>
      </w:pPr>
      <w:r>
        <w:rPr>
          <w:rFonts w:hint="default" w:ascii="FreeSerif" w:hAnsi="FreeSerif" w:eastAsia="仿宋" w:cs="FreeSerif"/>
          <w:szCs w:val="32"/>
        </w:rPr>
        <w:t>区选拔赛实施方案</w:t>
      </w:r>
    </w:p>
    <w:p>
      <w:pPr>
        <w:spacing w:line="640" w:lineRule="exact"/>
        <w:ind w:firstLine="1440" w:firstLineChars="450"/>
        <w:rPr>
          <w:rFonts w:hint="default" w:ascii="FreeSerif" w:hAnsi="FreeSerif" w:eastAsia="仿宋" w:cs="FreeSerif"/>
          <w:szCs w:val="32"/>
        </w:rPr>
      </w:pPr>
      <w:r>
        <w:rPr>
          <w:rFonts w:hint="default" w:ascii="FreeSerif" w:hAnsi="FreeSerif" w:eastAsia="仿宋" w:cs="FreeSerif"/>
          <w:szCs w:val="32"/>
        </w:rPr>
        <w:t>5.第四届全国技工院校教师职业能力大赛内蒙古自治</w:t>
      </w:r>
    </w:p>
    <w:p>
      <w:pPr>
        <w:spacing w:line="640" w:lineRule="exact"/>
        <w:ind w:firstLine="1760" w:firstLineChars="550"/>
        <w:rPr>
          <w:rFonts w:hint="default" w:ascii="FreeSerif" w:hAnsi="FreeSerif" w:eastAsia="仿宋" w:cs="FreeSerif"/>
          <w:szCs w:val="32"/>
        </w:rPr>
      </w:pPr>
      <w:r>
        <w:rPr>
          <w:rFonts w:hint="default" w:ascii="FreeSerif" w:hAnsi="FreeSerif" w:eastAsia="仿宋" w:cs="FreeSerif"/>
          <w:szCs w:val="32"/>
        </w:rPr>
        <w:t>区选拔赛盟市代表队联络员信息回执</w:t>
      </w:r>
    </w:p>
    <w:p>
      <w:pPr>
        <w:spacing w:line="640" w:lineRule="exact"/>
        <w:ind w:firstLine="1440" w:firstLineChars="450"/>
        <w:rPr>
          <w:rFonts w:hint="default" w:ascii="FreeSerif" w:hAnsi="FreeSerif" w:eastAsia="仿宋" w:cs="FreeSerif"/>
          <w:szCs w:val="32"/>
        </w:rPr>
      </w:pPr>
      <w:r>
        <w:rPr>
          <w:rFonts w:hint="default" w:ascii="FreeSerif" w:hAnsi="FreeSerif" w:eastAsia="仿宋" w:cs="FreeSerif"/>
          <w:szCs w:val="32"/>
        </w:rPr>
        <w:t>6.第四届全国技工院校教师职业能力大赛内蒙古自治</w:t>
      </w:r>
    </w:p>
    <w:p>
      <w:pPr>
        <w:spacing w:line="640" w:lineRule="exact"/>
        <w:ind w:firstLine="1760" w:firstLineChars="550"/>
        <w:rPr>
          <w:rFonts w:hint="default" w:ascii="FreeSerif" w:hAnsi="FreeSerif" w:eastAsia="仿宋" w:cs="FreeSerif"/>
          <w:szCs w:val="32"/>
        </w:rPr>
      </w:pPr>
      <w:r>
        <w:rPr>
          <w:rFonts w:hint="default" w:ascii="FreeSerif" w:hAnsi="FreeSerif" w:eastAsia="仿宋" w:cs="FreeSerif"/>
          <w:szCs w:val="32"/>
        </w:rPr>
        <w:t>区选拔赛盟市代表队信息汇总表</w:t>
      </w:r>
    </w:p>
    <w:p>
      <w:pPr>
        <w:spacing w:line="640" w:lineRule="exact"/>
        <w:rPr>
          <w:rFonts w:hint="default" w:ascii="FreeSerif" w:hAnsi="FreeSerif" w:eastAsia="仿宋" w:cs="FreeSerif"/>
          <w:szCs w:val="32"/>
        </w:rPr>
      </w:pPr>
    </w:p>
    <w:p>
      <w:pPr>
        <w:pStyle w:val="6"/>
        <w:spacing w:line="640" w:lineRule="exact"/>
        <w:ind w:firstLine="640"/>
        <w:rPr>
          <w:rFonts w:hint="default" w:ascii="FreeSerif" w:hAnsi="FreeSerif" w:eastAsia="仿宋" w:cs="FreeSerif"/>
          <w:szCs w:val="32"/>
        </w:rPr>
      </w:pPr>
    </w:p>
    <w:p>
      <w:pPr>
        <w:spacing w:line="640" w:lineRule="exact"/>
        <w:ind w:right="621" w:rightChars="194" w:firstLine="0" w:firstLineChars="0"/>
        <w:jc w:val="right"/>
        <w:rPr>
          <w:rFonts w:hint="default" w:ascii="FreeSerif" w:hAnsi="FreeSerif" w:eastAsia="仿宋" w:cs="FreeSerif"/>
          <w:szCs w:val="32"/>
        </w:rPr>
      </w:pPr>
      <w:r>
        <w:rPr>
          <w:rFonts w:hint="default" w:ascii="FreeSerif" w:hAnsi="FreeSerif" w:eastAsia="仿宋" w:cs="FreeSerif"/>
          <w:szCs w:val="32"/>
        </w:rPr>
        <w:t>内蒙古自治区人力资源和社会保障厅</w:t>
      </w:r>
    </w:p>
    <w:p>
      <w:pPr>
        <w:spacing w:line="640" w:lineRule="exact"/>
        <w:ind w:firstLine="4160" w:firstLineChars="1300"/>
        <w:rPr>
          <w:rFonts w:hint="default" w:ascii="FreeSerif" w:hAnsi="FreeSerif" w:eastAsia="仿宋" w:cs="FreeSerif"/>
          <w:szCs w:val="32"/>
        </w:rPr>
      </w:pPr>
      <w:r>
        <w:rPr>
          <w:rFonts w:hint="default" w:ascii="FreeSerif" w:hAnsi="FreeSerif" w:eastAsia="仿宋" w:cs="FreeSerif"/>
          <w:szCs w:val="32"/>
        </w:rPr>
        <w:t>2024年10月23日</w:t>
      </w:r>
    </w:p>
    <w:p>
      <w:pPr>
        <w:spacing w:line="640" w:lineRule="exact"/>
        <w:rPr>
          <w:rFonts w:hint="default" w:ascii="FreeSerif" w:hAnsi="FreeSerif" w:eastAsia="仿宋" w:cs="FreeSerif"/>
          <w:szCs w:val="32"/>
        </w:rPr>
      </w:pPr>
      <w:r>
        <w:rPr>
          <w:rFonts w:hint="default" w:ascii="FreeSerif" w:hAnsi="FreeSerif" w:eastAsia="仿宋" w:cs="FreeSerif"/>
          <w:szCs w:val="32"/>
        </w:rPr>
        <w:t>（此件主动公开）</w:t>
      </w:r>
    </w:p>
    <w:p>
      <w:pPr>
        <w:spacing w:line="640" w:lineRule="exact"/>
        <w:rPr>
          <w:rFonts w:hint="default" w:ascii="FreeSerif" w:hAnsi="FreeSerif" w:eastAsia="仿宋" w:cs="FreeSerif"/>
          <w:szCs w:val="32"/>
        </w:rPr>
      </w:pPr>
      <w:r>
        <w:rPr>
          <w:rFonts w:hint="default" w:ascii="FreeSerif" w:hAnsi="FreeSerif" w:eastAsia="仿宋" w:cs="FreeSerif"/>
          <w:szCs w:val="32"/>
        </w:rPr>
        <w:t>（联系单位：职业能力建设处）</w:t>
      </w: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sectPr>
          <w:footerReference r:id="rId6" w:type="first"/>
          <w:footerReference r:id="rId5" w:type="default"/>
          <w:pgSz w:w="11906" w:h="16838"/>
          <w:pgMar w:top="2098" w:right="1474" w:bottom="1985" w:left="1588" w:header="851" w:footer="992" w:gutter="0"/>
          <w:cols w:space="720" w:num="1"/>
          <w:titlePg/>
          <w:docGrid w:type="lines" w:linePitch="312" w:charSpace="0"/>
        </w:sectPr>
      </w:pPr>
    </w:p>
    <w:p>
      <w:pPr>
        <w:pStyle w:val="3"/>
        <w:spacing w:before="0" w:beforeLines="0" w:after="156" w:line="660" w:lineRule="exact"/>
        <w:ind w:firstLine="0" w:firstLineChars="0"/>
        <w:rPr>
          <w:rFonts w:hint="default" w:ascii="FreeSerif" w:hAnsi="FreeSerif" w:cs="FreeSerif"/>
          <w:szCs w:val="32"/>
        </w:rPr>
      </w:pPr>
      <w:r>
        <w:rPr>
          <w:rFonts w:hint="default" w:ascii="FreeSerif" w:hAnsi="FreeSerif" w:cs="FreeSerif"/>
          <w:szCs w:val="32"/>
        </w:rPr>
        <w:t>附件1</w:t>
      </w:r>
    </w:p>
    <w:p>
      <w:pPr>
        <w:rPr>
          <w:rFonts w:hint="default" w:ascii="FreeSerif" w:hAnsi="FreeSerif" w:cs="FreeSerif"/>
        </w:rPr>
      </w:pP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pacing w:after="312" w:afterLines="100" w:line="660" w:lineRule="exact"/>
        <w:ind w:firstLine="0" w:firstLineChars="0"/>
        <w:jc w:val="center"/>
        <w:rPr>
          <w:rFonts w:hint="default" w:ascii="FreeSerif" w:hAnsi="FreeSerif" w:eastAsia="方正小标宋简体" w:cs="FreeSerif"/>
          <w:kern w:val="0"/>
          <w:sz w:val="44"/>
          <w:szCs w:val="44"/>
        </w:rPr>
      </w:pPr>
      <w:r>
        <w:rPr>
          <w:rFonts w:hint="default" w:ascii="FreeSerif" w:hAnsi="FreeSerif" w:eastAsia="方正小标宋简体" w:cs="FreeSerif"/>
          <w:sz w:val="44"/>
          <w:szCs w:val="44"/>
        </w:rPr>
        <w:t>内蒙古自治区选拔赛大赛组委会</w:t>
      </w:r>
    </w:p>
    <w:p>
      <w:pPr>
        <w:spacing w:line="660" w:lineRule="exact"/>
        <w:rPr>
          <w:rFonts w:hint="default" w:ascii="FreeSerif" w:hAnsi="FreeSerif" w:eastAsia="仿宋" w:cs="FreeSerif"/>
          <w:kern w:val="0"/>
          <w:szCs w:val="32"/>
        </w:rPr>
      </w:pPr>
      <w:r>
        <w:rPr>
          <w:rFonts w:hint="default" w:ascii="FreeSerif" w:hAnsi="FreeSerif" w:eastAsia="黑体" w:cs="FreeSerif"/>
          <w:kern w:val="0"/>
          <w:szCs w:val="32"/>
        </w:rPr>
        <w:t>主  任</w:t>
      </w:r>
    </w:p>
    <w:p>
      <w:pPr>
        <w:spacing w:line="660" w:lineRule="exact"/>
        <w:rPr>
          <w:rFonts w:hint="default" w:ascii="FreeSerif" w:hAnsi="FreeSerif" w:eastAsia="仿宋" w:cs="FreeSerif"/>
          <w:szCs w:val="32"/>
        </w:rPr>
      </w:pPr>
      <w:r>
        <w:rPr>
          <w:rFonts w:hint="default" w:ascii="FreeSerif" w:hAnsi="FreeSerif" w:eastAsia="仿宋" w:cs="FreeSerif"/>
          <w:szCs w:val="32"/>
        </w:rPr>
        <w:t>王  林 自治区人力资源社会保障厅党组成员、副厅长</w:t>
      </w:r>
    </w:p>
    <w:p>
      <w:pPr>
        <w:spacing w:line="660" w:lineRule="exact"/>
        <w:rPr>
          <w:rFonts w:hint="default" w:ascii="FreeSerif" w:hAnsi="FreeSerif" w:eastAsia="仿宋" w:cs="FreeSerif"/>
          <w:kern w:val="0"/>
          <w:szCs w:val="32"/>
        </w:rPr>
      </w:pPr>
      <w:r>
        <w:rPr>
          <w:rFonts w:hint="default" w:ascii="FreeSerif" w:hAnsi="FreeSerif" w:eastAsia="黑体" w:cs="FreeSerif"/>
          <w:kern w:val="0"/>
          <w:szCs w:val="32"/>
        </w:rPr>
        <w:t>成  员</w:t>
      </w:r>
    </w:p>
    <w:p>
      <w:pPr>
        <w:spacing w:line="660" w:lineRule="exact"/>
        <w:rPr>
          <w:rFonts w:hint="default" w:ascii="FreeSerif" w:hAnsi="FreeSerif" w:eastAsia="仿宋" w:cs="FreeSerif"/>
          <w:szCs w:val="32"/>
        </w:rPr>
      </w:pPr>
      <w:r>
        <w:rPr>
          <w:rFonts w:hint="default" w:ascii="FreeSerif" w:hAnsi="FreeSerif" w:eastAsia="仿宋" w:cs="FreeSerif"/>
          <w:szCs w:val="32"/>
        </w:rPr>
        <w:t>高国青 自治区人力资源社会保障厅综合处处长</w:t>
      </w:r>
    </w:p>
    <w:p>
      <w:pPr>
        <w:spacing w:line="660" w:lineRule="exact"/>
        <w:rPr>
          <w:rFonts w:hint="default" w:ascii="FreeSerif" w:hAnsi="FreeSerif" w:eastAsia="仿宋" w:cs="FreeSerif"/>
          <w:szCs w:val="32"/>
        </w:rPr>
      </w:pPr>
      <w:r>
        <w:rPr>
          <w:rFonts w:hint="default" w:ascii="FreeSerif" w:hAnsi="FreeSerif" w:eastAsia="仿宋" w:cs="FreeSerif"/>
          <w:szCs w:val="32"/>
        </w:rPr>
        <w:t>高  斌 自治区人力资源社会保障厅规划财务处处长</w:t>
      </w:r>
    </w:p>
    <w:p>
      <w:pPr>
        <w:spacing w:line="660" w:lineRule="exact"/>
        <w:rPr>
          <w:rFonts w:hint="default" w:ascii="FreeSerif" w:hAnsi="FreeSerif" w:eastAsia="仿宋" w:cs="FreeSerif"/>
          <w:spacing w:val="-11"/>
          <w:szCs w:val="32"/>
        </w:rPr>
      </w:pPr>
      <w:r>
        <w:rPr>
          <w:rFonts w:hint="default" w:ascii="FreeSerif" w:hAnsi="FreeSerif" w:eastAsia="仿宋" w:cs="FreeSerif"/>
          <w:szCs w:val="32"/>
        </w:rPr>
        <w:t xml:space="preserve">张晓东 </w:t>
      </w:r>
      <w:r>
        <w:rPr>
          <w:rFonts w:hint="default" w:ascii="FreeSerif" w:hAnsi="FreeSerif" w:eastAsia="仿宋" w:cs="FreeSerif"/>
          <w:spacing w:val="-11"/>
          <w:szCs w:val="32"/>
        </w:rPr>
        <w:t>自治区人力资源社会保障厅职业能力建设处处长</w:t>
      </w:r>
    </w:p>
    <w:p>
      <w:pPr>
        <w:pStyle w:val="6"/>
        <w:ind w:firstLine="640"/>
        <w:rPr>
          <w:rFonts w:hint="default" w:ascii="FreeSerif" w:hAnsi="FreeSerif" w:eastAsia="仿宋" w:cs="FreeSerif"/>
          <w:spacing w:val="-11"/>
        </w:rPr>
      </w:pPr>
      <w:r>
        <w:rPr>
          <w:rFonts w:hint="default" w:ascii="FreeSerif" w:hAnsi="FreeSerif" w:eastAsia="仿宋" w:cs="FreeSerif"/>
          <w:szCs w:val="32"/>
        </w:rPr>
        <w:t xml:space="preserve">于海燕 </w:t>
      </w:r>
      <w:r>
        <w:rPr>
          <w:rFonts w:hint="default" w:ascii="FreeSerif" w:hAnsi="FreeSerif" w:eastAsia="仿宋" w:cs="FreeSerif"/>
          <w:spacing w:val="-11"/>
          <w:szCs w:val="32"/>
        </w:rPr>
        <w:t>自治区人力资源社会保障厅机关党委专职副书记</w:t>
      </w:r>
    </w:p>
    <w:p>
      <w:pPr>
        <w:spacing w:line="660" w:lineRule="exact"/>
        <w:rPr>
          <w:rFonts w:hint="default" w:ascii="FreeSerif" w:hAnsi="FreeSerif" w:eastAsia="仿宋" w:cs="FreeSerif"/>
          <w:szCs w:val="32"/>
        </w:rPr>
      </w:pPr>
      <w:r>
        <w:rPr>
          <w:rFonts w:hint="default" w:ascii="FreeSerif" w:hAnsi="FreeSerif" w:eastAsia="仿宋" w:cs="FreeSerif"/>
          <w:szCs w:val="32"/>
        </w:rPr>
        <w:t>王  卿 自治区就业服务中心副主任</w:t>
      </w:r>
    </w:p>
    <w:p>
      <w:pPr>
        <w:pStyle w:val="6"/>
        <w:ind w:firstLine="640"/>
        <w:rPr>
          <w:rFonts w:hint="default" w:ascii="FreeSerif" w:hAnsi="FreeSerif" w:eastAsia="仿宋" w:cs="FreeSerif"/>
          <w:szCs w:val="32"/>
        </w:rPr>
      </w:pPr>
      <w:r>
        <w:rPr>
          <w:rFonts w:hint="default" w:ascii="FreeSerif" w:hAnsi="FreeSerif" w:eastAsia="仿宋" w:cs="FreeSerif"/>
          <w:szCs w:val="32"/>
        </w:rPr>
        <w:t>杜志军 通辽市人力资源社会保障局党组书记、局长</w:t>
      </w:r>
    </w:p>
    <w:p>
      <w:pPr>
        <w:pStyle w:val="6"/>
        <w:ind w:firstLine="640"/>
        <w:rPr>
          <w:rFonts w:hint="default" w:ascii="FreeSerif" w:hAnsi="FreeSerif" w:eastAsia="仿宋" w:cs="FreeSerif"/>
          <w:szCs w:val="32"/>
        </w:rPr>
      </w:pPr>
      <w:r>
        <w:rPr>
          <w:rFonts w:hint="default" w:ascii="FreeSerif" w:hAnsi="FreeSerif" w:eastAsia="仿宋" w:cs="FreeSerif"/>
          <w:szCs w:val="32"/>
        </w:rPr>
        <w:t>王向宏 通辽市人力资源社会保障局党组成员、通辽市</w:t>
      </w:r>
    </w:p>
    <w:p>
      <w:pPr>
        <w:pStyle w:val="6"/>
        <w:ind w:firstLine="1600" w:firstLineChars="500"/>
        <w:rPr>
          <w:rFonts w:hint="default" w:ascii="FreeSerif" w:hAnsi="FreeSerif" w:eastAsia="仿宋" w:cs="FreeSerif"/>
          <w:szCs w:val="32"/>
        </w:rPr>
      </w:pPr>
      <w:r>
        <w:rPr>
          <w:rFonts w:hint="default" w:ascii="FreeSerif" w:hAnsi="FreeSerif" w:eastAsia="仿宋" w:cs="FreeSerif"/>
          <w:szCs w:val="32"/>
        </w:rPr>
        <w:t>人力资源就业服务中心主任</w:t>
      </w:r>
    </w:p>
    <w:p>
      <w:pPr>
        <w:spacing w:line="660" w:lineRule="exact"/>
        <w:rPr>
          <w:rFonts w:hint="default" w:ascii="FreeSerif" w:hAnsi="FreeSerif" w:eastAsia="黑体" w:cs="FreeSerif"/>
          <w:kern w:val="0"/>
          <w:szCs w:val="32"/>
        </w:rPr>
      </w:pPr>
      <w:r>
        <w:rPr>
          <w:rFonts w:hint="default" w:ascii="FreeSerif" w:hAnsi="FreeSerif" w:eastAsia="黑体" w:cs="FreeSerif"/>
          <w:kern w:val="0"/>
          <w:szCs w:val="32"/>
        </w:rPr>
        <w:t>组委会办公室主任</w:t>
      </w:r>
    </w:p>
    <w:p>
      <w:pPr>
        <w:spacing w:line="660" w:lineRule="exact"/>
        <w:rPr>
          <w:rFonts w:hint="default" w:ascii="FreeSerif" w:hAnsi="FreeSerif" w:eastAsia="仿宋" w:cs="FreeSerif"/>
          <w:spacing w:val="-23"/>
          <w:szCs w:val="32"/>
        </w:rPr>
        <w:sectPr>
          <w:pgSz w:w="11906" w:h="16838"/>
          <w:pgMar w:top="1440" w:right="1800" w:bottom="1440" w:left="1800" w:header="851" w:footer="992" w:gutter="0"/>
          <w:cols w:space="720" w:num="1"/>
          <w:titlePg/>
          <w:docGrid w:type="lines" w:linePitch="312" w:charSpace="0"/>
        </w:sectPr>
      </w:pPr>
      <w:r>
        <w:rPr>
          <w:rFonts w:hint="default" w:ascii="FreeSerif" w:hAnsi="FreeSerif" w:eastAsia="仿宋" w:cs="FreeSerif"/>
          <w:szCs w:val="32"/>
        </w:rPr>
        <w:t>张晓东（兼）</w:t>
      </w:r>
      <w:r>
        <w:rPr>
          <w:rFonts w:hint="default" w:ascii="FreeSerif" w:hAnsi="FreeSerif" w:eastAsia="仿宋" w:cs="FreeSerif"/>
          <w:spacing w:val="-11"/>
          <w:szCs w:val="32"/>
        </w:rPr>
        <w:t>自</w:t>
      </w:r>
      <w:r>
        <w:rPr>
          <w:rFonts w:hint="default" w:ascii="FreeSerif" w:hAnsi="FreeSerif" w:eastAsia="仿宋" w:cs="FreeSerif"/>
          <w:spacing w:val="-23"/>
          <w:szCs w:val="32"/>
        </w:rPr>
        <w:t>治区人力资源社会保障厅职业能力建设处处长</w:t>
      </w:r>
    </w:p>
    <w:p>
      <w:pPr>
        <w:spacing w:line="660" w:lineRule="exact"/>
        <w:ind w:firstLine="0" w:firstLineChars="0"/>
        <w:outlineLvl w:val="0"/>
        <w:rPr>
          <w:rFonts w:hint="default" w:ascii="FreeSerif" w:hAnsi="FreeSerif" w:eastAsia="黑体" w:cs="FreeSerif"/>
          <w:szCs w:val="32"/>
        </w:rPr>
      </w:pPr>
      <w:r>
        <w:rPr>
          <w:rFonts w:hint="default" w:ascii="FreeSerif" w:hAnsi="FreeSerif" w:eastAsia="黑体" w:cs="FreeSerif"/>
          <w:szCs w:val="32"/>
        </w:rPr>
        <w:t>附件2</w:t>
      </w:r>
    </w:p>
    <w:p>
      <w:pPr>
        <w:pStyle w:val="6"/>
        <w:ind w:firstLine="640"/>
        <w:rPr>
          <w:rFonts w:hint="default" w:ascii="FreeSerif" w:hAnsi="FreeSerif" w:cs="FreeSerif"/>
        </w:rPr>
      </w:pP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内蒙古自治区选拔赛评审专家</w:t>
      </w:r>
    </w:p>
    <w:p>
      <w:pPr>
        <w:snapToGrid w:val="0"/>
        <w:spacing w:after="312" w:afterLines="100" w:line="660" w:lineRule="exact"/>
        <w:ind w:firstLine="0" w:firstLineChars="0"/>
        <w:jc w:val="center"/>
        <w:rPr>
          <w:rFonts w:hint="default" w:ascii="FreeSerif" w:hAnsi="FreeSerif" w:eastAsia="华文中宋" w:cs="FreeSerif"/>
          <w:b/>
          <w:bCs/>
          <w:sz w:val="44"/>
          <w:szCs w:val="44"/>
        </w:rPr>
      </w:pPr>
      <w:r>
        <w:rPr>
          <w:rFonts w:hint="default" w:ascii="FreeSerif" w:hAnsi="FreeSerif" w:eastAsia="方正小标宋简体" w:cs="FreeSerif"/>
          <w:sz w:val="44"/>
          <w:szCs w:val="44"/>
        </w:rPr>
        <w:t>组织推荐办法</w:t>
      </w:r>
    </w:p>
    <w:p>
      <w:pPr>
        <w:spacing w:line="660" w:lineRule="exact"/>
        <w:rPr>
          <w:rFonts w:hint="default" w:ascii="FreeSerif" w:hAnsi="FreeSerif" w:eastAsia="仿宋" w:cs="FreeSerif"/>
          <w:szCs w:val="32"/>
        </w:rPr>
      </w:pPr>
      <w:r>
        <w:rPr>
          <w:rFonts w:hint="default" w:ascii="FreeSerif" w:hAnsi="FreeSerif" w:eastAsia="仿宋" w:cs="FreeSerif"/>
          <w:szCs w:val="32"/>
        </w:rPr>
        <w:t>为提高全国技工院校教师职业能力大赛内蒙古自治区选拔赛评审工作的科学化、专业化水平，大赛评审专家可由各盟市人力资源和社会保障部门推荐专家组成，特制定本办法。</w:t>
      </w:r>
    </w:p>
    <w:p>
      <w:pPr>
        <w:spacing w:line="660" w:lineRule="exact"/>
        <w:rPr>
          <w:rFonts w:hint="default" w:ascii="FreeSerif" w:hAnsi="FreeSerif" w:eastAsia="黑体" w:cs="FreeSerif"/>
          <w:kern w:val="0"/>
          <w:szCs w:val="32"/>
        </w:rPr>
      </w:pPr>
      <w:r>
        <w:rPr>
          <w:rFonts w:hint="default" w:ascii="FreeSerif" w:hAnsi="FreeSerif" w:eastAsia="黑体" w:cs="FreeSerif"/>
          <w:bCs/>
          <w:kern w:val="0"/>
          <w:szCs w:val="32"/>
        </w:rPr>
        <w:t>一、</w:t>
      </w:r>
      <w:r>
        <w:rPr>
          <w:rFonts w:hint="default" w:ascii="FreeSerif" w:hAnsi="FreeSerif" w:eastAsia="黑体" w:cs="FreeSerif"/>
          <w:kern w:val="0"/>
          <w:szCs w:val="32"/>
        </w:rPr>
        <w:t>评审专家</w:t>
      </w:r>
      <w:r>
        <w:rPr>
          <w:rFonts w:hint="default" w:ascii="FreeSerif" w:hAnsi="FreeSerif" w:eastAsia="黑体" w:cs="FreeSerif"/>
          <w:bCs/>
          <w:kern w:val="0"/>
          <w:szCs w:val="32"/>
        </w:rPr>
        <w:t>基本条件</w:t>
      </w:r>
    </w:p>
    <w:p>
      <w:pPr>
        <w:spacing w:line="660" w:lineRule="exact"/>
        <w:rPr>
          <w:rFonts w:hint="default" w:ascii="FreeSerif" w:hAnsi="FreeSerif" w:eastAsia="仿宋" w:cs="FreeSerif"/>
          <w:szCs w:val="32"/>
        </w:rPr>
      </w:pPr>
      <w:r>
        <w:rPr>
          <w:rFonts w:hint="default" w:ascii="FreeSerif" w:hAnsi="FreeSerif" w:eastAsia="仿宋" w:cs="FreeSerif"/>
          <w:szCs w:val="32"/>
        </w:rPr>
        <w:t>（一）拥护党的领导，政治立场坚定，具有良好的职业道德，责任心强，工作严谨，坚持原则，作风正派，廉洁公正。</w:t>
      </w:r>
    </w:p>
    <w:p>
      <w:pPr>
        <w:spacing w:line="660" w:lineRule="exact"/>
        <w:rPr>
          <w:rFonts w:hint="default" w:ascii="FreeSerif" w:hAnsi="FreeSerif" w:eastAsia="仿宋" w:cs="FreeSerif"/>
          <w:szCs w:val="32"/>
        </w:rPr>
      </w:pPr>
      <w:r>
        <w:rPr>
          <w:rFonts w:hint="default" w:ascii="FreeSerif" w:hAnsi="FreeSerif" w:eastAsia="仿宋" w:cs="FreeSerif"/>
          <w:szCs w:val="32"/>
        </w:rPr>
        <w:t>（二）热爱技工教育事业，熟悉技工教育教学或班主任管理工作，具有较高职业素质和理论水平，熟悉相关专业领域课程教学改革和综合育人进展情况。</w:t>
      </w:r>
    </w:p>
    <w:p>
      <w:pPr>
        <w:spacing w:line="660" w:lineRule="exact"/>
        <w:rPr>
          <w:rFonts w:hint="default" w:ascii="FreeSerif" w:hAnsi="FreeSerif" w:eastAsia="仿宋" w:cs="FreeSerif"/>
          <w:szCs w:val="32"/>
        </w:rPr>
      </w:pPr>
      <w:r>
        <w:rPr>
          <w:rFonts w:hint="default" w:ascii="FreeSerif" w:hAnsi="FreeSerif" w:eastAsia="仿宋" w:cs="FreeSerif"/>
          <w:szCs w:val="32"/>
        </w:rPr>
        <w:t>（三）熟悉一体化课程教学改革、通用职业素质课程教学工作，有较强的理论基础和丰富的实践经验，参加过有关评价评审工作。</w:t>
      </w:r>
    </w:p>
    <w:p>
      <w:pPr>
        <w:spacing w:line="660" w:lineRule="exact"/>
        <w:rPr>
          <w:rFonts w:hint="default" w:ascii="FreeSerif" w:hAnsi="FreeSerif" w:eastAsia="仿宋" w:cs="FreeSerif"/>
          <w:szCs w:val="32"/>
        </w:rPr>
      </w:pPr>
      <w:r>
        <w:rPr>
          <w:rFonts w:hint="default" w:ascii="FreeSerif" w:hAnsi="FreeSerif" w:eastAsia="仿宋" w:cs="FreeSerif"/>
          <w:szCs w:val="32"/>
        </w:rPr>
        <w:t>（四）坚持自愿原则，且能够保证承担相关工作的时间和精力，所在单位能够为其提供有关支持和条件保障。</w:t>
      </w:r>
    </w:p>
    <w:p>
      <w:pPr>
        <w:widowControl/>
        <w:spacing w:line="660" w:lineRule="exact"/>
        <w:jc w:val="left"/>
        <w:rPr>
          <w:rFonts w:hint="default" w:ascii="FreeSerif" w:hAnsi="FreeSerif" w:eastAsia="黑体" w:cs="FreeSerif"/>
          <w:bCs/>
          <w:kern w:val="0"/>
          <w:szCs w:val="32"/>
        </w:rPr>
      </w:pPr>
      <w:r>
        <w:rPr>
          <w:rFonts w:hint="default" w:ascii="FreeSerif" w:hAnsi="FreeSerif" w:eastAsia="黑体" w:cs="FreeSerif"/>
          <w:bCs/>
          <w:kern w:val="0"/>
          <w:szCs w:val="32"/>
        </w:rPr>
        <w:t>二、推荐要求</w:t>
      </w:r>
    </w:p>
    <w:p>
      <w:pPr>
        <w:spacing w:line="660" w:lineRule="exact"/>
        <w:rPr>
          <w:rFonts w:hint="default" w:ascii="FreeSerif" w:hAnsi="FreeSerif" w:eastAsia="仿宋" w:cs="FreeSerif"/>
          <w:szCs w:val="32"/>
        </w:rPr>
      </w:pPr>
      <w:r>
        <w:rPr>
          <w:rFonts w:hint="default" w:ascii="FreeSerif" w:hAnsi="FreeSerif" w:eastAsia="仿宋" w:cs="FreeSerif"/>
          <w:szCs w:val="32"/>
        </w:rPr>
        <w:t>（一）推荐名额：各盟市针对每一类（组）别推荐1名专家，共计10名专家。</w:t>
      </w:r>
    </w:p>
    <w:p>
      <w:pPr>
        <w:spacing w:line="660" w:lineRule="exact"/>
        <w:rPr>
          <w:rFonts w:hint="default" w:ascii="FreeSerif" w:hAnsi="FreeSerif" w:eastAsia="仿宋" w:cs="FreeSerif"/>
          <w:szCs w:val="32"/>
        </w:rPr>
      </w:pPr>
      <w:r>
        <w:rPr>
          <w:rFonts w:hint="default" w:ascii="FreeSerif" w:hAnsi="FreeSerif" w:eastAsia="仿宋" w:cs="FreeSerif"/>
          <w:szCs w:val="32"/>
        </w:rPr>
        <w:t>（二）统筹考虑所推荐专家在教育教学、教（科）研、教学管理、班级建设等领域的分布，教学一线的教师应占一定比例。</w:t>
      </w:r>
    </w:p>
    <w:p>
      <w:pPr>
        <w:spacing w:line="660" w:lineRule="exact"/>
        <w:rPr>
          <w:rFonts w:hint="default" w:ascii="FreeSerif" w:hAnsi="FreeSerif" w:eastAsia="仿宋" w:cs="FreeSerif"/>
          <w:szCs w:val="32"/>
        </w:rPr>
      </w:pPr>
      <w:r>
        <w:rPr>
          <w:rFonts w:hint="default" w:ascii="FreeSerif" w:hAnsi="FreeSerif" w:eastAsia="仿宋" w:cs="FreeSerif"/>
          <w:szCs w:val="32"/>
        </w:rPr>
        <w:t>（三）具备以下条件的人员可优先推荐：</w:t>
      </w:r>
    </w:p>
    <w:p>
      <w:pPr>
        <w:spacing w:line="660" w:lineRule="exact"/>
        <w:rPr>
          <w:rFonts w:hint="default" w:ascii="FreeSerif" w:hAnsi="FreeSerif" w:eastAsia="仿宋" w:cs="FreeSerif"/>
          <w:szCs w:val="32"/>
        </w:rPr>
      </w:pPr>
      <w:r>
        <w:rPr>
          <w:rFonts w:hint="default" w:ascii="FreeSerif" w:hAnsi="FreeSerif" w:eastAsia="仿宋" w:cs="FreeSerif"/>
          <w:szCs w:val="32"/>
        </w:rPr>
        <w:t>1.参与过人力资源和社会保障部一体化课程教学改革试点工作或参与过各专业《国家技能人才培养标准》《一体化课程规范》的研制工作。</w:t>
      </w:r>
    </w:p>
    <w:p>
      <w:pPr>
        <w:spacing w:line="660" w:lineRule="exact"/>
        <w:rPr>
          <w:rFonts w:hint="default" w:ascii="FreeSerif" w:hAnsi="FreeSerif" w:eastAsia="仿宋" w:cs="FreeSerif"/>
          <w:szCs w:val="32"/>
        </w:rPr>
      </w:pPr>
      <w:r>
        <w:rPr>
          <w:rFonts w:hint="default" w:ascii="FreeSerif" w:hAnsi="FreeSerif" w:eastAsia="仿宋" w:cs="FreeSerif"/>
          <w:szCs w:val="32"/>
        </w:rPr>
        <w:t>2.参与过世界技能大赛技术指导工作。</w:t>
      </w:r>
    </w:p>
    <w:p>
      <w:pPr>
        <w:spacing w:line="660" w:lineRule="exact"/>
        <w:rPr>
          <w:rFonts w:hint="default" w:ascii="FreeSerif" w:hAnsi="FreeSerif" w:eastAsia="仿宋" w:cs="FreeSerif"/>
          <w:szCs w:val="32"/>
        </w:rPr>
      </w:pPr>
      <w:r>
        <w:rPr>
          <w:rFonts w:hint="default" w:ascii="FreeSerif" w:hAnsi="FreeSerif" w:eastAsia="仿宋" w:cs="FreeSerif"/>
          <w:szCs w:val="32"/>
        </w:rPr>
        <w:t>3.参与过通用职业素质课程开发工作。</w:t>
      </w:r>
    </w:p>
    <w:p>
      <w:pPr>
        <w:spacing w:line="660" w:lineRule="exact"/>
        <w:rPr>
          <w:rFonts w:hint="default" w:ascii="FreeSerif" w:hAnsi="FreeSerif" w:eastAsia="仿宋" w:cs="FreeSerif"/>
          <w:szCs w:val="32"/>
        </w:rPr>
      </w:pPr>
      <w:r>
        <w:rPr>
          <w:rFonts w:hint="default" w:ascii="FreeSerif" w:hAnsi="FreeSerif" w:eastAsia="仿宋" w:cs="FreeSerif"/>
          <w:szCs w:val="32"/>
        </w:rPr>
        <w:t>4.担任过第一、二、三届全国技工院校教师职业能力大赛自治区选拔赛、全国赛评委。</w:t>
      </w:r>
    </w:p>
    <w:p>
      <w:pPr>
        <w:pStyle w:val="6"/>
        <w:ind w:firstLine="640"/>
        <w:rPr>
          <w:rFonts w:hint="default" w:ascii="FreeSerif" w:hAnsi="FreeSerif" w:eastAsia="仿宋" w:cs="FreeSerif"/>
          <w:szCs w:val="32"/>
        </w:rPr>
      </w:pPr>
      <w:r>
        <w:rPr>
          <w:rFonts w:hint="default" w:ascii="FreeSerif" w:hAnsi="FreeSerif" w:eastAsia="仿宋" w:cs="FreeSerif"/>
          <w:szCs w:val="32"/>
        </w:rPr>
        <w:t>5.参加过国家、自治区组织的工学一体化师资培训并合格的技工院校教师。</w:t>
      </w:r>
    </w:p>
    <w:p>
      <w:pPr>
        <w:pStyle w:val="6"/>
        <w:ind w:firstLine="640"/>
        <w:rPr>
          <w:rFonts w:hint="default" w:ascii="FreeSerif" w:hAnsi="FreeSerif" w:eastAsia="仿宋" w:cs="FreeSerif"/>
          <w:szCs w:val="32"/>
        </w:rPr>
      </w:pPr>
      <w:r>
        <w:rPr>
          <w:rFonts w:hint="default" w:ascii="FreeSerif" w:hAnsi="FreeSerif" w:eastAsia="仿宋" w:cs="FreeSerif"/>
          <w:szCs w:val="32"/>
        </w:rPr>
        <w:t>6.参加过第一、二、三届全国技工院校教师职业能力大赛自治区选拔赛、全国赛并获奖的选手。</w:t>
      </w:r>
    </w:p>
    <w:p>
      <w:pPr>
        <w:pStyle w:val="6"/>
        <w:ind w:firstLine="640"/>
        <w:rPr>
          <w:rFonts w:hint="default" w:ascii="FreeSerif" w:hAnsi="FreeSerif" w:eastAsia="仿宋" w:cs="FreeSerif"/>
          <w:szCs w:val="32"/>
        </w:rPr>
      </w:pPr>
      <w:r>
        <w:rPr>
          <w:rFonts w:hint="default" w:ascii="FreeSerif" w:hAnsi="FreeSerif" w:eastAsia="仿宋" w:cs="FreeSerif"/>
          <w:szCs w:val="32"/>
        </w:rPr>
        <w:t>7.盟市级及以上优秀班主任。</w:t>
      </w:r>
    </w:p>
    <w:p>
      <w:pPr>
        <w:pStyle w:val="6"/>
        <w:ind w:firstLine="640"/>
        <w:rPr>
          <w:rFonts w:hint="default" w:ascii="FreeSerif" w:hAnsi="FreeSerif" w:eastAsia="黑体" w:cs="FreeSerif"/>
          <w:kern w:val="0"/>
          <w:szCs w:val="32"/>
        </w:rPr>
      </w:pPr>
      <w:r>
        <w:rPr>
          <w:rFonts w:hint="default" w:ascii="FreeSerif" w:hAnsi="FreeSerif" w:eastAsia="黑体" w:cs="FreeSerif"/>
          <w:bCs/>
          <w:kern w:val="0"/>
          <w:szCs w:val="32"/>
        </w:rPr>
        <w:t>三、报送办法</w:t>
      </w:r>
    </w:p>
    <w:p>
      <w:pPr>
        <w:spacing w:line="660" w:lineRule="exact"/>
        <w:rPr>
          <w:rFonts w:hint="default" w:ascii="FreeSerif" w:hAnsi="FreeSerif" w:eastAsia="仿宋" w:cs="FreeSerif"/>
          <w:szCs w:val="32"/>
        </w:rPr>
      </w:pPr>
      <w:r>
        <w:rPr>
          <w:rFonts w:hint="default" w:ascii="FreeSerif" w:hAnsi="FreeSerif" w:eastAsia="仿宋" w:cs="FreeSerif"/>
          <w:szCs w:val="32"/>
        </w:rPr>
        <w:t>各盟市人力资源社会保障部门负责审查专家推荐表内容，于2024年10月28日前报送至大赛组委会办公室电子邮箱。不受理专家个人或专家所在单位直接报送的材料。</w:t>
      </w:r>
    </w:p>
    <w:p>
      <w:pPr>
        <w:pStyle w:val="6"/>
        <w:ind w:firstLine="640"/>
        <w:rPr>
          <w:rFonts w:hint="default" w:ascii="FreeSerif" w:hAnsi="FreeSerif" w:eastAsia="仿宋" w:cs="FreeSerif"/>
          <w:szCs w:val="32"/>
        </w:rPr>
      </w:pPr>
      <w:r>
        <w:rPr>
          <w:rFonts w:hint="default" w:ascii="FreeSerif" w:hAnsi="FreeSerif" w:eastAsia="仿宋" w:cs="FreeSerif"/>
          <w:szCs w:val="32"/>
        </w:rPr>
        <w:t>本次专家推荐工作不属于评奖、评优或专家资质认定范畴，不发放聘书，不发文公布专家名单。</w:t>
      </w: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黑体" w:cs="FreeSerif"/>
          <w:szCs w:val="32"/>
        </w:rPr>
      </w:pPr>
      <w:r>
        <w:rPr>
          <w:rFonts w:hint="default" w:ascii="FreeSerif" w:hAnsi="FreeSerif" w:eastAsia="黑体" w:cs="FreeSerif"/>
          <w:szCs w:val="32"/>
        </w:rPr>
        <w:t>附件3</w:t>
      </w:r>
    </w:p>
    <w:p>
      <w:pPr>
        <w:widowControl/>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widowControl/>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内蒙古自治区选拔赛评审专家推荐表</w:t>
      </w:r>
    </w:p>
    <w:tbl>
      <w:tblPr>
        <w:tblStyle w:val="12"/>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134"/>
        <w:gridCol w:w="1177"/>
        <w:gridCol w:w="116"/>
        <w:gridCol w:w="833"/>
        <w:gridCol w:w="868"/>
        <w:gridCol w:w="921"/>
        <w:gridCol w:w="482"/>
        <w:gridCol w:w="235"/>
        <w:gridCol w:w="1053"/>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姓名</w:t>
            </w:r>
          </w:p>
        </w:tc>
        <w:tc>
          <w:tcPr>
            <w:tcW w:w="1134"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293"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出生年月</w:t>
            </w:r>
          </w:p>
        </w:tc>
        <w:tc>
          <w:tcPr>
            <w:tcW w:w="1701"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921"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性别</w:t>
            </w:r>
          </w:p>
        </w:tc>
        <w:tc>
          <w:tcPr>
            <w:tcW w:w="717"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053"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民族</w:t>
            </w:r>
          </w:p>
        </w:tc>
        <w:tc>
          <w:tcPr>
            <w:tcW w:w="1278"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学历</w:t>
            </w:r>
          </w:p>
        </w:tc>
        <w:tc>
          <w:tcPr>
            <w:tcW w:w="1134"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293"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所学专业</w:t>
            </w:r>
          </w:p>
        </w:tc>
        <w:tc>
          <w:tcPr>
            <w:tcW w:w="3339" w:type="dxa"/>
            <w:gridSpan w:val="5"/>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053"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职称</w:t>
            </w:r>
          </w:p>
        </w:tc>
        <w:tc>
          <w:tcPr>
            <w:tcW w:w="1278"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所在单位</w:t>
            </w:r>
          </w:p>
        </w:tc>
        <w:tc>
          <w:tcPr>
            <w:tcW w:w="4128" w:type="dxa"/>
            <w:gridSpan w:val="5"/>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638" w:type="dxa"/>
            <w:gridSpan w:val="3"/>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职务</w:t>
            </w:r>
          </w:p>
        </w:tc>
        <w:tc>
          <w:tcPr>
            <w:tcW w:w="2331"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工作性质</w:t>
            </w:r>
          </w:p>
        </w:tc>
        <w:tc>
          <w:tcPr>
            <w:tcW w:w="8097" w:type="dxa"/>
            <w:gridSpan w:val="10"/>
            <w:tcBorders>
              <w:tl2br w:val="nil"/>
              <w:tr2bl w:val="nil"/>
            </w:tcBorders>
            <w:vAlign w:val="center"/>
          </w:tcPr>
          <w:p>
            <w:pPr>
              <w:widowControl/>
              <w:spacing w:line="400" w:lineRule="exact"/>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□教学  □研究  □管理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办公电话</w:t>
            </w:r>
          </w:p>
        </w:tc>
        <w:tc>
          <w:tcPr>
            <w:tcW w:w="1134"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293"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手机号码</w:t>
            </w:r>
          </w:p>
        </w:tc>
        <w:tc>
          <w:tcPr>
            <w:tcW w:w="1701"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403"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电子邮箱</w:t>
            </w:r>
          </w:p>
        </w:tc>
        <w:tc>
          <w:tcPr>
            <w:tcW w:w="2566" w:type="dxa"/>
            <w:gridSpan w:val="3"/>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邮寄地址</w:t>
            </w:r>
          </w:p>
        </w:tc>
        <w:tc>
          <w:tcPr>
            <w:tcW w:w="4128" w:type="dxa"/>
            <w:gridSpan w:val="5"/>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c>
          <w:tcPr>
            <w:tcW w:w="1403" w:type="dxa"/>
            <w:gridSpan w:val="2"/>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邮政编码</w:t>
            </w:r>
          </w:p>
        </w:tc>
        <w:tc>
          <w:tcPr>
            <w:tcW w:w="2566" w:type="dxa"/>
            <w:gridSpan w:val="3"/>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评审类别</w:t>
            </w:r>
          </w:p>
        </w:tc>
        <w:tc>
          <w:tcPr>
            <w:tcW w:w="8097" w:type="dxa"/>
            <w:gridSpan w:val="10"/>
            <w:tcBorders>
              <w:tl2br w:val="nil"/>
              <w:tr2bl w:val="nil"/>
            </w:tcBorders>
            <w:vAlign w:val="center"/>
          </w:tcPr>
          <w:p>
            <w:pPr>
              <w:widowControl/>
              <w:spacing w:line="400" w:lineRule="exact"/>
              <w:ind w:firstLine="0" w:firstLineChars="0"/>
              <w:jc w:val="left"/>
              <w:rPr>
                <w:rFonts w:hint="default" w:ascii="FreeSerif" w:hAnsi="FreeSerif" w:eastAsia="仿宋" w:cs="FreeSerif"/>
                <w:kern w:val="0"/>
                <w:sz w:val="21"/>
                <w:szCs w:val="21"/>
              </w:rPr>
            </w:pPr>
            <w:r>
              <w:rPr>
                <w:rFonts w:hint="default" w:ascii="FreeSerif" w:hAnsi="FreeSerif" w:eastAsia="仿宋" w:cs="FreeSerif"/>
                <w:kern w:val="0"/>
                <w:sz w:val="21"/>
                <w:szCs w:val="21"/>
              </w:rPr>
              <w:t>□公共课与通用职业素质类  □机械类  □电工电子类  □信息类</w:t>
            </w:r>
          </w:p>
          <w:p>
            <w:pPr>
              <w:widowControl/>
              <w:spacing w:line="400" w:lineRule="exact"/>
              <w:ind w:firstLine="0" w:firstLineChars="0"/>
              <w:jc w:val="left"/>
              <w:rPr>
                <w:rFonts w:hint="default" w:ascii="FreeSerif" w:hAnsi="FreeSerif" w:eastAsia="仿宋" w:cs="FreeSerif"/>
                <w:kern w:val="0"/>
                <w:sz w:val="21"/>
                <w:szCs w:val="21"/>
              </w:rPr>
            </w:pPr>
            <w:r>
              <w:rPr>
                <w:rFonts w:hint="default" w:ascii="FreeSerif" w:hAnsi="FreeSerif" w:eastAsia="仿宋" w:cs="FreeSerif"/>
                <w:kern w:val="0"/>
                <w:sz w:val="21"/>
                <w:szCs w:val="21"/>
              </w:rPr>
              <w:t>□交通类  □服务类  □财经商贸类  □工业综合与农业类</w:t>
            </w:r>
          </w:p>
          <w:p>
            <w:pPr>
              <w:widowControl/>
              <w:spacing w:line="400" w:lineRule="exact"/>
              <w:ind w:firstLine="0" w:firstLineChars="0"/>
              <w:jc w:val="left"/>
              <w:rPr>
                <w:rFonts w:hint="default" w:ascii="FreeSerif" w:hAnsi="FreeSerif" w:eastAsia="仿宋" w:cs="FreeSerif"/>
                <w:kern w:val="0"/>
                <w:sz w:val="21"/>
                <w:szCs w:val="21"/>
              </w:rPr>
            </w:pPr>
            <w:r>
              <w:rPr>
                <w:rFonts w:hint="default" w:ascii="FreeSerif" w:hAnsi="FreeSerif" w:eastAsia="仿宋" w:cs="FreeSerif"/>
                <w:kern w:val="0"/>
                <w:sz w:val="21"/>
                <w:szCs w:val="21"/>
              </w:rPr>
              <w:t>□文化艺术与综合类  □班主任赛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8" w:type="dxa"/>
            <w:gridSpan w:val="3"/>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sz w:val="21"/>
                <w:szCs w:val="21"/>
              </w:rPr>
              <w:t>在校内所从事教学专业及年限</w:t>
            </w:r>
          </w:p>
        </w:tc>
        <w:tc>
          <w:tcPr>
            <w:tcW w:w="5786" w:type="dxa"/>
            <w:gridSpan w:val="8"/>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kern w:val="0"/>
                <w:sz w:val="21"/>
                <w:szCs w:val="21"/>
              </w:rPr>
            </w:pPr>
            <w:r>
              <w:rPr>
                <w:rFonts w:hint="default" w:ascii="FreeSerif" w:hAnsi="FreeSerif" w:eastAsia="仿宋" w:cs="FreeSerif"/>
                <w:kern w:val="0"/>
                <w:sz w:val="21"/>
                <w:szCs w:val="21"/>
              </w:rPr>
              <w:t>主要工作经历（含评审评估）</w:t>
            </w:r>
          </w:p>
        </w:tc>
        <w:tc>
          <w:tcPr>
            <w:tcW w:w="8097" w:type="dxa"/>
            <w:gridSpan w:val="10"/>
            <w:tcBorders>
              <w:tl2br w:val="nil"/>
              <w:tr2bl w:val="nil"/>
            </w:tcBorders>
            <w:vAlign w:val="center"/>
          </w:tcPr>
          <w:p>
            <w:pPr>
              <w:widowControl/>
              <w:spacing w:line="400" w:lineRule="exact"/>
              <w:ind w:firstLine="0" w:firstLineChars="0"/>
              <w:rPr>
                <w:rFonts w:hint="default" w:ascii="FreeSerif" w:hAnsi="FreeSerif" w:eastAsia="仿宋" w:cs="FreeSerif"/>
                <w:kern w:val="0"/>
                <w:sz w:val="21"/>
                <w:szCs w:val="21"/>
              </w:rPr>
            </w:pPr>
          </w:p>
          <w:p>
            <w:pPr>
              <w:widowControl/>
              <w:spacing w:line="400" w:lineRule="exact"/>
              <w:ind w:firstLine="0" w:firstLineChars="0"/>
              <w:rPr>
                <w:rFonts w:hint="default" w:ascii="FreeSerif" w:hAnsi="FreeSerif" w:eastAsia="仿宋" w:cs="FreeSerif"/>
                <w:kern w:val="0"/>
                <w:sz w:val="21"/>
                <w:szCs w:val="21"/>
              </w:rPr>
            </w:pPr>
          </w:p>
          <w:p>
            <w:pPr>
              <w:widowControl/>
              <w:spacing w:line="400" w:lineRule="exact"/>
              <w:ind w:firstLine="0" w:firstLineChars="0"/>
              <w:rPr>
                <w:rFonts w:hint="default" w:ascii="FreeSerif" w:hAnsi="FreeSerif" w:eastAsia="仿宋" w:cs="FreeSerif"/>
                <w:kern w:val="0"/>
                <w:sz w:val="21"/>
                <w:szCs w:val="21"/>
              </w:rPr>
            </w:pPr>
          </w:p>
          <w:p>
            <w:pPr>
              <w:widowControl/>
              <w:spacing w:line="400" w:lineRule="exact"/>
              <w:ind w:firstLine="0" w:firstLineChars="0"/>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7" w:type="dxa"/>
            <w:tcBorders>
              <w:tl2br w:val="nil"/>
              <w:tr2bl w:val="nil"/>
            </w:tcBorders>
            <w:vAlign w:val="center"/>
          </w:tcPr>
          <w:p>
            <w:pPr>
              <w:widowControl/>
              <w:spacing w:line="400" w:lineRule="exact"/>
              <w:ind w:firstLine="0" w:firstLineChars="0"/>
              <w:jc w:val="center"/>
              <w:rPr>
                <w:rFonts w:hint="default" w:ascii="FreeSerif" w:hAnsi="FreeSerif" w:eastAsia="仿宋" w:cs="FreeSerif"/>
                <w:w w:val="90"/>
                <w:kern w:val="0"/>
                <w:sz w:val="21"/>
                <w:szCs w:val="21"/>
              </w:rPr>
            </w:pPr>
            <w:r>
              <w:rPr>
                <w:rFonts w:hint="default" w:ascii="FreeSerif" w:hAnsi="FreeSerif" w:eastAsia="仿宋" w:cs="FreeSerif"/>
                <w:w w:val="90"/>
                <w:kern w:val="0"/>
                <w:sz w:val="21"/>
                <w:szCs w:val="21"/>
              </w:rPr>
              <w:t>一</w:t>
            </w:r>
            <w:r>
              <w:rPr>
                <w:rFonts w:hint="default" w:ascii="FreeSerif" w:hAnsi="FreeSerif" w:eastAsia="仿宋" w:cs="FreeSerif"/>
                <w:kern w:val="0"/>
                <w:sz w:val="21"/>
                <w:szCs w:val="21"/>
              </w:rPr>
              <w:t>体化课程教学改革、世赛技术指导、班主任工作等研究成果和获奖情况</w:t>
            </w:r>
          </w:p>
        </w:tc>
        <w:tc>
          <w:tcPr>
            <w:tcW w:w="8097" w:type="dxa"/>
            <w:gridSpan w:val="10"/>
            <w:tcBorders>
              <w:tl2br w:val="nil"/>
              <w:tr2bl w:val="nil"/>
            </w:tcBorders>
            <w:vAlign w:val="center"/>
          </w:tcPr>
          <w:p>
            <w:pPr>
              <w:widowControl/>
              <w:spacing w:line="400" w:lineRule="exact"/>
              <w:ind w:firstLine="0" w:firstLineChars="0"/>
              <w:jc w:val="left"/>
              <w:rPr>
                <w:rFonts w:hint="default" w:ascii="FreeSerif" w:hAnsi="FreeSerif" w:eastAsia="仿宋" w:cs="FreeSerif"/>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747" w:type="dxa"/>
            <w:gridSpan w:val="5"/>
            <w:tcBorders>
              <w:tl2br w:val="nil"/>
              <w:tr2bl w:val="nil"/>
            </w:tcBorders>
          </w:tcPr>
          <w:p>
            <w:pPr>
              <w:widowControl/>
              <w:spacing w:line="400" w:lineRule="exact"/>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本人所在单位意见：</w:t>
            </w:r>
          </w:p>
          <w:p>
            <w:pPr>
              <w:widowControl/>
              <w:spacing w:line="400" w:lineRule="exact"/>
              <w:ind w:firstLine="0" w:firstLineChars="0"/>
              <w:jc w:val="right"/>
              <w:rPr>
                <w:rFonts w:hint="default" w:ascii="FreeSerif" w:hAnsi="FreeSerif" w:eastAsia="仿宋" w:cs="FreeSerif"/>
                <w:kern w:val="0"/>
                <w:sz w:val="21"/>
                <w:szCs w:val="21"/>
              </w:rPr>
            </w:pPr>
            <w:r>
              <w:rPr>
                <w:rFonts w:hint="default" w:ascii="FreeSerif" w:hAnsi="FreeSerif" w:eastAsia="仿宋" w:cs="FreeSerif"/>
                <w:kern w:val="0"/>
                <w:sz w:val="21"/>
                <w:szCs w:val="21"/>
              </w:rPr>
              <w:t>（盖章）</w:t>
            </w:r>
          </w:p>
          <w:p>
            <w:pPr>
              <w:widowControl/>
              <w:spacing w:line="400" w:lineRule="exact"/>
              <w:ind w:firstLine="0" w:firstLineChars="0"/>
              <w:jc w:val="right"/>
              <w:rPr>
                <w:rFonts w:hint="default" w:ascii="FreeSerif" w:hAnsi="FreeSerif" w:eastAsia="仿宋" w:cs="FreeSerif"/>
                <w:w w:val="90"/>
                <w:kern w:val="0"/>
                <w:sz w:val="21"/>
                <w:szCs w:val="21"/>
              </w:rPr>
            </w:pPr>
            <w:r>
              <w:rPr>
                <w:rFonts w:hint="default" w:ascii="FreeSerif" w:hAnsi="FreeSerif" w:eastAsia="仿宋" w:cs="FreeSerif"/>
                <w:kern w:val="0"/>
                <w:sz w:val="21"/>
                <w:szCs w:val="21"/>
              </w:rPr>
              <w:t>2024年  月  日</w:t>
            </w:r>
          </w:p>
        </w:tc>
        <w:tc>
          <w:tcPr>
            <w:tcW w:w="4837" w:type="dxa"/>
            <w:gridSpan w:val="6"/>
            <w:tcBorders>
              <w:tl2br w:val="nil"/>
              <w:tr2bl w:val="nil"/>
            </w:tcBorders>
          </w:tcPr>
          <w:p>
            <w:pPr>
              <w:widowControl/>
              <w:spacing w:line="400" w:lineRule="exact"/>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盟市人力资源社会保障部门意见：</w:t>
            </w:r>
          </w:p>
          <w:p>
            <w:pPr>
              <w:widowControl/>
              <w:spacing w:line="400" w:lineRule="exact"/>
              <w:ind w:firstLine="0" w:firstLineChars="0"/>
              <w:jc w:val="right"/>
              <w:rPr>
                <w:rFonts w:hint="default" w:ascii="FreeSerif" w:hAnsi="FreeSerif" w:eastAsia="仿宋" w:cs="FreeSerif"/>
                <w:kern w:val="0"/>
                <w:sz w:val="21"/>
                <w:szCs w:val="21"/>
              </w:rPr>
            </w:pPr>
            <w:r>
              <w:rPr>
                <w:rFonts w:hint="default" w:ascii="FreeSerif" w:hAnsi="FreeSerif" w:eastAsia="仿宋" w:cs="FreeSerif"/>
                <w:kern w:val="0"/>
                <w:sz w:val="21"/>
                <w:szCs w:val="21"/>
              </w:rPr>
              <w:t>（盖章）</w:t>
            </w:r>
          </w:p>
          <w:p>
            <w:pPr>
              <w:widowControl/>
              <w:spacing w:line="400" w:lineRule="exact"/>
              <w:ind w:firstLine="0" w:firstLineChars="0"/>
              <w:jc w:val="right"/>
              <w:rPr>
                <w:rFonts w:hint="default" w:ascii="FreeSerif" w:hAnsi="FreeSerif" w:eastAsia="仿宋" w:cs="FreeSerif"/>
                <w:kern w:val="0"/>
                <w:sz w:val="21"/>
                <w:szCs w:val="21"/>
              </w:rPr>
            </w:pPr>
            <w:r>
              <w:rPr>
                <w:rFonts w:hint="default" w:ascii="FreeSerif" w:hAnsi="FreeSerif" w:eastAsia="仿宋" w:cs="FreeSerif"/>
                <w:kern w:val="0"/>
                <w:sz w:val="21"/>
                <w:szCs w:val="21"/>
              </w:rPr>
              <w:t xml:space="preserve">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4" w:type="dxa"/>
            <w:gridSpan w:val="11"/>
            <w:tcBorders>
              <w:tl2br w:val="nil"/>
              <w:tr2bl w:val="nil"/>
            </w:tcBorders>
            <w:vAlign w:val="center"/>
          </w:tcPr>
          <w:p>
            <w:pPr>
              <w:widowControl/>
              <w:spacing w:line="400" w:lineRule="exact"/>
              <w:ind w:firstLine="0" w:firstLineChars="0"/>
              <w:jc w:val="left"/>
              <w:rPr>
                <w:rFonts w:hint="default" w:ascii="FreeSerif" w:hAnsi="FreeSerif" w:eastAsia="仿宋" w:cs="FreeSerif"/>
                <w:kern w:val="0"/>
                <w:sz w:val="21"/>
                <w:szCs w:val="21"/>
              </w:rPr>
            </w:pPr>
            <w:r>
              <w:rPr>
                <w:rFonts w:hint="default" w:ascii="FreeSerif" w:hAnsi="FreeSerif" w:eastAsia="仿宋" w:cs="FreeSerif"/>
                <w:kern w:val="0"/>
                <w:sz w:val="21"/>
                <w:szCs w:val="21"/>
              </w:rPr>
              <w:t>注：请在电子表格中填写专家库人选有关信息后打印盖章。</w:t>
            </w:r>
          </w:p>
        </w:tc>
      </w:tr>
    </w:tbl>
    <w:p>
      <w:pPr>
        <w:snapToGrid w:val="0"/>
        <w:spacing w:line="660" w:lineRule="exact"/>
        <w:ind w:firstLine="0" w:firstLineChars="0"/>
        <w:outlineLvl w:val="0"/>
        <w:rPr>
          <w:rFonts w:hint="default" w:ascii="FreeSerif" w:hAnsi="FreeSerif" w:eastAsia="方正小标宋简体" w:cs="FreeSerif"/>
          <w:bCs/>
          <w:spacing w:val="-4"/>
          <w:sz w:val="44"/>
          <w:szCs w:val="44"/>
        </w:rPr>
        <w:sectPr>
          <w:pgSz w:w="11906" w:h="16838"/>
          <w:pgMar w:top="1440" w:right="1800" w:bottom="1440" w:left="1800" w:header="851" w:footer="992" w:gutter="0"/>
          <w:cols w:space="720" w:num="1"/>
          <w:titlePg/>
          <w:docGrid w:type="lines" w:linePitch="312" w:charSpace="0"/>
        </w:sectPr>
      </w:pPr>
    </w:p>
    <w:p>
      <w:pPr>
        <w:widowControl/>
        <w:spacing w:line="660" w:lineRule="exact"/>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第四届全国技工院校教师职业能力大赛</w:t>
      </w:r>
    </w:p>
    <w:p>
      <w:pPr>
        <w:widowControl/>
        <w:spacing w:line="660" w:lineRule="exact"/>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内蒙古自治区选拔赛评审专家推荐汇总表</w:t>
      </w:r>
    </w:p>
    <w:p>
      <w:pPr>
        <w:spacing w:line="660" w:lineRule="exact"/>
        <w:ind w:left="-432" w:leftChars="-135" w:right="640" w:firstLine="0" w:firstLineChars="0"/>
        <w:rPr>
          <w:rFonts w:hint="default" w:ascii="FreeSerif" w:hAnsi="FreeSerif" w:cs="FreeSerif"/>
          <w:szCs w:val="32"/>
        </w:rPr>
      </w:pPr>
      <w:r>
        <w:rPr>
          <w:rFonts w:hint="default" w:ascii="FreeSerif" w:hAnsi="FreeSerif" w:cs="FreeSerif"/>
          <w:szCs w:val="32"/>
        </w:rPr>
        <w:t>盟市人社部门（盖章）：                   联系人：        联系电话：</w:t>
      </w:r>
    </w:p>
    <w:tbl>
      <w:tblPr>
        <w:tblStyle w:val="12"/>
        <w:tblW w:w="14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2206"/>
        <w:gridCol w:w="943"/>
        <w:gridCol w:w="768"/>
        <w:gridCol w:w="760"/>
        <w:gridCol w:w="1301"/>
        <w:gridCol w:w="1031"/>
        <w:gridCol w:w="1639"/>
        <w:gridCol w:w="358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序号</w:t>
            </w:r>
          </w:p>
        </w:tc>
        <w:tc>
          <w:tcPr>
            <w:tcW w:w="2206"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评审类别</w:t>
            </w:r>
          </w:p>
        </w:tc>
        <w:tc>
          <w:tcPr>
            <w:tcW w:w="943"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专家</w:t>
            </w:r>
          </w:p>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姓名</w:t>
            </w:r>
          </w:p>
        </w:tc>
        <w:tc>
          <w:tcPr>
            <w:tcW w:w="768"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性别</w:t>
            </w:r>
          </w:p>
        </w:tc>
        <w:tc>
          <w:tcPr>
            <w:tcW w:w="760"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年龄</w:t>
            </w:r>
          </w:p>
        </w:tc>
        <w:tc>
          <w:tcPr>
            <w:tcW w:w="1301"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学历</w:t>
            </w:r>
          </w:p>
        </w:tc>
        <w:tc>
          <w:tcPr>
            <w:tcW w:w="1031"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职称</w:t>
            </w:r>
          </w:p>
        </w:tc>
        <w:tc>
          <w:tcPr>
            <w:tcW w:w="1639"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职务</w:t>
            </w:r>
          </w:p>
        </w:tc>
        <w:tc>
          <w:tcPr>
            <w:tcW w:w="3587"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所在单位</w:t>
            </w:r>
          </w:p>
        </w:tc>
        <w:tc>
          <w:tcPr>
            <w:tcW w:w="1257" w:type="dxa"/>
            <w:vAlign w:val="center"/>
          </w:tcPr>
          <w:p>
            <w:pPr>
              <w:spacing w:line="32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1</w:t>
            </w:r>
          </w:p>
        </w:tc>
        <w:tc>
          <w:tcPr>
            <w:tcW w:w="2206" w:type="dxa"/>
            <w:vAlign w:val="center"/>
          </w:tcPr>
          <w:p>
            <w:pPr>
              <w:tabs>
                <w:tab w:val="left" w:pos="480"/>
              </w:tabs>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公共课与</w:t>
            </w:r>
          </w:p>
          <w:p>
            <w:pPr>
              <w:tabs>
                <w:tab w:val="left" w:pos="480"/>
              </w:tabs>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通用职业素质类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2</w:t>
            </w:r>
          </w:p>
        </w:tc>
        <w:tc>
          <w:tcPr>
            <w:tcW w:w="2206" w:type="dxa"/>
            <w:vAlign w:val="center"/>
          </w:tcPr>
          <w:p>
            <w:pPr>
              <w:tabs>
                <w:tab w:val="left" w:pos="480"/>
              </w:tabs>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机械类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3</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电工电子类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4</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信息类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5</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交通类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6</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服务类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7</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财经商贸类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8</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工业综合与农业类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9</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文化艺术与综合类</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0"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10</w:t>
            </w:r>
          </w:p>
        </w:tc>
        <w:tc>
          <w:tcPr>
            <w:tcW w:w="2206" w:type="dxa"/>
            <w:vAlign w:val="center"/>
          </w:tcPr>
          <w:p>
            <w:pPr>
              <w:spacing w:line="320" w:lineRule="exact"/>
              <w:ind w:firstLine="0" w:firstLineChars="0"/>
              <w:jc w:val="center"/>
              <w:rPr>
                <w:rFonts w:hint="default" w:ascii="FreeSerif" w:hAnsi="FreeSerif" w:cs="FreeSerif"/>
                <w:sz w:val="21"/>
                <w:szCs w:val="21"/>
              </w:rPr>
            </w:pPr>
            <w:r>
              <w:rPr>
                <w:rFonts w:hint="default" w:ascii="FreeSerif" w:hAnsi="FreeSerif" w:cs="FreeSerif"/>
                <w:sz w:val="21"/>
                <w:szCs w:val="21"/>
              </w:rPr>
              <w:t>班主任赛</w:t>
            </w:r>
          </w:p>
        </w:tc>
        <w:tc>
          <w:tcPr>
            <w:tcW w:w="943" w:type="dxa"/>
            <w:vAlign w:val="center"/>
          </w:tcPr>
          <w:p>
            <w:pPr>
              <w:spacing w:line="320" w:lineRule="exact"/>
              <w:ind w:firstLine="0" w:firstLineChars="0"/>
              <w:jc w:val="center"/>
              <w:rPr>
                <w:rFonts w:hint="default" w:ascii="FreeSerif" w:hAnsi="FreeSerif" w:cs="FreeSerif"/>
                <w:sz w:val="21"/>
                <w:szCs w:val="21"/>
              </w:rPr>
            </w:pPr>
          </w:p>
        </w:tc>
        <w:tc>
          <w:tcPr>
            <w:tcW w:w="768" w:type="dxa"/>
            <w:vAlign w:val="center"/>
          </w:tcPr>
          <w:p>
            <w:pPr>
              <w:spacing w:line="320" w:lineRule="exact"/>
              <w:ind w:firstLine="0" w:firstLineChars="0"/>
              <w:jc w:val="center"/>
              <w:rPr>
                <w:rFonts w:hint="default" w:ascii="FreeSerif" w:hAnsi="FreeSerif" w:cs="FreeSerif"/>
                <w:sz w:val="21"/>
                <w:szCs w:val="21"/>
              </w:rPr>
            </w:pPr>
          </w:p>
        </w:tc>
        <w:tc>
          <w:tcPr>
            <w:tcW w:w="760" w:type="dxa"/>
            <w:vAlign w:val="center"/>
          </w:tcPr>
          <w:p>
            <w:pPr>
              <w:spacing w:line="320" w:lineRule="exact"/>
              <w:ind w:firstLine="0" w:firstLineChars="0"/>
              <w:jc w:val="center"/>
              <w:rPr>
                <w:rFonts w:hint="default" w:ascii="FreeSerif" w:hAnsi="FreeSerif" w:cs="FreeSerif"/>
                <w:sz w:val="21"/>
                <w:szCs w:val="21"/>
              </w:rPr>
            </w:pPr>
          </w:p>
        </w:tc>
        <w:tc>
          <w:tcPr>
            <w:tcW w:w="1301" w:type="dxa"/>
            <w:vAlign w:val="center"/>
          </w:tcPr>
          <w:p>
            <w:pPr>
              <w:spacing w:line="320" w:lineRule="exact"/>
              <w:ind w:firstLine="0" w:firstLineChars="0"/>
              <w:jc w:val="center"/>
              <w:rPr>
                <w:rFonts w:hint="default" w:ascii="FreeSerif" w:hAnsi="FreeSerif" w:cs="FreeSerif"/>
                <w:sz w:val="21"/>
                <w:szCs w:val="21"/>
              </w:rPr>
            </w:pPr>
          </w:p>
        </w:tc>
        <w:tc>
          <w:tcPr>
            <w:tcW w:w="1031" w:type="dxa"/>
            <w:vAlign w:val="center"/>
          </w:tcPr>
          <w:p>
            <w:pPr>
              <w:spacing w:line="320" w:lineRule="exact"/>
              <w:ind w:firstLine="0" w:firstLineChars="0"/>
              <w:jc w:val="center"/>
              <w:rPr>
                <w:rFonts w:hint="default" w:ascii="FreeSerif" w:hAnsi="FreeSerif" w:cs="FreeSerif"/>
                <w:sz w:val="21"/>
                <w:szCs w:val="21"/>
              </w:rPr>
            </w:pPr>
          </w:p>
        </w:tc>
        <w:tc>
          <w:tcPr>
            <w:tcW w:w="1639" w:type="dxa"/>
            <w:vAlign w:val="center"/>
          </w:tcPr>
          <w:p>
            <w:pPr>
              <w:spacing w:line="320" w:lineRule="exact"/>
              <w:ind w:firstLine="0" w:firstLineChars="0"/>
              <w:jc w:val="center"/>
              <w:rPr>
                <w:rFonts w:hint="default" w:ascii="FreeSerif" w:hAnsi="FreeSerif" w:cs="FreeSerif"/>
                <w:sz w:val="21"/>
                <w:szCs w:val="21"/>
              </w:rPr>
            </w:pPr>
          </w:p>
        </w:tc>
        <w:tc>
          <w:tcPr>
            <w:tcW w:w="3587" w:type="dxa"/>
            <w:vAlign w:val="center"/>
          </w:tcPr>
          <w:p>
            <w:pPr>
              <w:spacing w:line="320" w:lineRule="exact"/>
              <w:ind w:firstLine="0" w:firstLineChars="0"/>
              <w:jc w:val="center"/>
              <w:rPr>
                <w:rFonts w:hint="default" w:ascii="FreeSerif" w:hAnsi="FreeSerif" w:cs="FreeSerif"/>
                <w:sz w:val="21"/>
                <w:szCs w:val="21"/>
              </w:rPr>
            </w:pPr>
          </w:p>
        </w:tc>
        <w:tc>
          <w:tcPr>
            <w:tcW w:w="1257" w:type="dxa"/>
            <w:vAlign w:val="center"/>
          </w:tcPr>
          <w:p>
            <w:pPr>
              <w:spacing w:line="320" w:lineRule="exact"/>
              <w:ind w:firstLine="0" w:firstLineChars="0"/>
              <w:jc w:val="center"/>
              <w:rPr>
                <w:rFonts w:hint="default" w:ascii="FreeSerif" w:hAnsi="FreeSerif" w:cs="FreeSerif"/>
                <w:sz w:val="21"/>
                <w:szCs w:val="21"/>
              </w:rPr>
            </w:pPr>
          </w:p>
        </w:tc>
      </w:tr>
    </w:tbl>
    <w:p>
      <w:pPr>
        <w:pStyle w:val="6"/>
        <w:ind w:firstLine="640"/>
        <w:rPr>
          <w:rFonts w:hint="default" w:ascii="FreeSerif" w:hAnsi="FreeSerif" w:cs="FreeSerif"/>
        </w:rPr>
        <w:sectPr>
          <w:pgSz w:w="16838" w:h="11906" w:orient="landscape"/>
          <w:pgMar w:top="1803" w:right="1440" w:bottom="1803" w:left="1440" w:header="851" w:footer="992" w:gutter="0"/>
          <w:cols w:space="0" w:num="1"/>
          <w:titlePg/>
          <w:docGrid w:type="lines" w:linePitch="436" w:charSpace="0"/>
        </w:sectPr>
      </w:pPr>
    </w:p>
    <w:p>
      <w:pPr>
        <w:pStyle w:val="6"/>
        <w:ind w:firstLine="0" w:firstLineChars="0"/>
        <w:jc w:val="left"/>
        <w:rPr>
          <w:rFonts w:hint="default" w:ascii="FreeSerif" w:hAnsi="FreeSerif" w:eastAsia="黑体" w:cs="FreeSerif"/>
          <w:bCs/>
          <w:spacing w:val="-4"/>
          <w:szCs w:val="32"/>
        </w:rPr>
      </w:pPr>
      <w:r>
        <w:rPr>
          <w:rFonts w:hint="default" w:ascii="FreeSerif" w:hAnsi="FreeSerif" w:eastAsia="黑体" w:cs="FreeSerif"/>
          <w:bCs/>
          <w:spacing w:val="-4"/>
          <w:szCs w:val="32"/>
        </w:rPr>
        <w:t>附件4</w:t>
      </w:r>
    </w:p>
    <w:p>
      <w:pPr>
        <w:pStyle w:val="6"/>
        <w:ind w:firstLine="0" w:firstLineChars="0"/>
        <w:jc w:val="left"/>
        <w:rPr>
          <w:rFonts w:hint="default" w:ascii="FreeSerif" w:hAnsi="FreeSerif" w:eastAsia="黑体" w:cs="FreeSerif"/>
          <w:bCs/>
          <w:spacing w:val="-4"/>
          <w:szCs w:val="32"/>
        </w:rPr>
      </w:pPr>
    </w:p>
    <w:p>
      <w:pPr>
        <w:snapToGrid w:val="0"/>
        <w:spacing w:line="660" w:lineRule="exact"/>
        <w:ind w:firstLine="0" w:firstLineChars="0"/>
        <w:jc w:val="center"/>
        <w:outlineLvl w:val="0"/>
        <w:rPr>
          <w:rFonts w:hint="default" w:ascii="FreeSerif" w:hAnsi="FreeSerif" w:eastAsia="方正小标宋简体" w:cs="FreeSerif"/>
          <w:bCs/>
          <w:spacing w:val="-4"/>
          <w:sz w:val="44"/>
          <w:szCs w:val="44"/>
        </w:rPr>
      </w:pPr>
      <w:r>
        <w:rPr>
          <w:rFonts w:hint="default" w:ascii="FreeSerif" w:hAnsi="FreeSerif" w:eastAsia="方正小标宋简体" w:cs="FreeSerif"/>
          <w:bCs/>
          <w:spacing w:val="-4"/>
          <w:sz w:val="44"/>
          <w:szCs w:val="44"/>
        </w:rPr>
        <w:t>第四届全国技工院校教师职业能力大赛</w:t>
      </w:r>
    </w:p>
    <w:p>
      <w:pPr>
        <w:snapToGrid w:val="0"/>
        <w:spacing w:after="436" w:afterLines="100" w:line="660" w:lineRule="exact"/>
        <w:ind w:firstLine="0" w:firstLineChars="0"/>
        <w:jc w:val="center"/>
        <w:outlineLvl w:val="0"/>
        <w:rPr>
          <w:rFonts w:hint="default" w:ascii="FreeSerif" w:hAnsi="FreeSerif" w:cs="FreeSerif"/>
          <w:sz w:val="44"/>
          <w:szCs w:val="44"/>
        </w:rPr>
      </w:pPr>
      <w:r>
        <w:rPr>
          <w:rFonts w:hint="default" w:ascii="FreeSerif" w:hAnsi="FreeSerif" w:eastAsia="方正小标宋简体" w:cs="FreeSerif"/>
          <w:bCs/>
          <w:spacing w:val="-4"/>
          <w:sz w:val="44"/>
          <w:szCs w:val="44"/>
        </w:rPr>
        <w:t>内蒙古自治区选拔赛实施方案</w:t>
      </w:r>
    </w:p>
    <w:p>
      <w:pPr>
        <w:pStyle w:val="3"/>
        <w:spacing w:before="0" w:beforeLines="0" w:after="0" w:afterLines="0" w:line="660" w:lineRule="exact"/>
        <w:ind w:firstLine="640"/>
        <w:rPr>
          <w:rFonts w:hint="default" w:ascii="FreeSerif" w:hAnsi="FreeSerif" w:cs="FreeSerif"/>
          <w:szCs w:val="32"/>
        </w:rPr>
      </w:pPr>
      <w:r>
        <w:rPr>
          <w:rFonts w:hint="default" w:ascii="FreeSerif" w:hAnsi="FreeSerif" w:cs="FreeSerif"/>
          <w:szCs w:val="32"/>
        </w:rPr>
        <w:t>一、大赛主题</w:t>
      </w:r>
    </w:p>
    <w:p>
      <w:pPr>
        <w:tabs>
          <w:tab w:val="left" w:pos="831"/>
        </w:tabs>
        <w:spacing w:line="660" w:lineRule="exact"/>
        <w:jc w:val="left"/>
        <w:rPr>
          <w:rFonts w:hint="default" w:ascii="FreeSerif" w:hAnsi="FreeSerif" w:eastAsia="仿宋" w:cs="FreeSerif"/>
          <w:szCs w:val="32"/>
        </w:rPr>
      </w:pPr>
      <w:r>
        <w:rPr>
          <w:rFonts w:hint="default" w:ascii="FreeSerif" w:hAnsi="FreeSerif" w:eastAsia="仿宋" w:cs="FreeSerif"/>
          <w:szCs w:val="32"/>
        </w:rPr>
        <w:t>立德树人 技能育人</w:t>
      </w:r>
    </w:p>
    <w:p>
      <w:pPr>
        <w:pStyle w:val="3"/>
        <w:keepNext w:val="0"/>
        <w:keepLines w:val="0"/>
        <w:spacing w:before="0" w:beforeLines="0" w:after="0" w:afterLines="0" w:line="660" w:lineRule="exact"/>
        <w:ind w:firstLine="640"/>
        <w:rPr>
          <w:rFonts w:hint="default" w:ascii="FreeSerif" w:hAnsi="FreeSerif" w:cs="FreeSerif"/>
          <w:szCs w:val="32"/>
        </w:rPr>
      </w:pPr>
      <w:r>
        <w:rPr>
          <w:rFonts w:hint="default" w:ascii="FreeSerif" w:hAnsi="FreeSerif" w:cs="FreeSerif"/>
          <w:szCs w:val="32"/>
        </w:rPr>
        <w:t>二、大赛指导思想</w:t>
      </w:r>
    </w:p>
    <w:p>
      <w:pPr>
        <w:spacing w:line="660" w:lineRule="exact"/>
        <w:rPr>
          <w:rFonts w:hint="default" w:ascii="FreeSerif" w:hAnsi="FreeSerif" w:eastAsia="仿宋" w:cs="FreeSerif"/>
          <w:szCs w:val="32"/>
        </w:rPr>
      </w:pPr>
      <w:r>
        <w:rPr>
          <w:rFonts w:hint="default" w:ascii="FreeSerif" w:hAnsi="FreeSerif" w:eastAsia="仿宋" w:cs="FreeSerif"/>
          <w:szCs w:val="32"/>
        </w:rPr>
        <w:t>深入贯彻习近平总书记关于技能人才工作系列重要指示精神，落实立德树人根本任务，按照《技工教育“十四五”规划》部署，秉承“思政引领、德技并修，学生中心、能力本位、工学一体”德智体美劳五育并举的教育理念，坚持“以赛促教、以赛促学，以赛促建、以赛促改”的总体思路，以“共建、共享、共赢”为办赛目标，以“公平、公正、公开”为办赛原则，引导各地各校加强教师队伍专业化建设，提升教师育人本领，全面推进工学一体化人才培养模式，促进技工教育内涵建设，构建技工教育教学质量和管理水平持续改进的良好生态，培养高质量的知识型、技能型、创新型劳动者大军，为促进经济持续健康发展和就业稳定作出新贡献。</w:t>
      </w:r>
    </w:p>
    <w:p>
      <w:pPr>
        <w:pStyle w:val="3"/>
        <w:keepNext w:val="0"/>
        <w:keepLines w:val="0"/>
        <w:spacing w:before="0" w:beforeLines="0" w:after="0" w:afterLines="0" w:line="660" w:lineRule="exact"/>
        <w:ind w:firstLine="640"/>
        <w:rPr>
          <w:rFonts w:hint="default" w:ascii="FreeSerif" w:hAnsi="FreeSerif" w:cs="FreeSerif"/>
          <w:szCs w:val="32"/>
        </w:rPr>
      </w:pPr>
      <w:r>
        <w:rPr>
          <w:rFonts w:hint="default" w:ascii="FreeSerif" w:hAnsi="FreeSerif" w:cs="FreeSerif"/>
          <w:szCs w:val="32"/>
        </w:rPr>
        <w:t>三、大赛组织</w:t>
      </w:r>
    </w:p>
    <w:p>
      <w:pPr>
        <w:pStyle w:val="4"/>
        <w:keepNext w:val="0"/>
        <w:spacing w:line="660" w:lineRule="exact"/>
        <w:rPr>
          <w:rFonts w:hint="default" w:ascii="FreeSerif" w:hAnsi="FreeSerif" w:cs="FreeSerif"/>
          <w:b w:val="0"/>
          <w:bCs w:val="0"/>
          <w:szCs w:val="32"/>
        </w:rPr>
      </w:pPr>
      <w:r>
        <w:rPr>
          <w:rFonts w:hint="default" w:ascii="FreeSerif" w:hAnsi="FreeSerif" w:cs="FreeSerif"/>
          <w:b w:val="0"/>
          <w:bCs w:val="0"/>
          <w:szCs w:val="32"/>
        </w:rPr>
        <w:t>（一）组织单位</w:t>
      </w:r>
    </w:p>
    <w:p>
      <w:pPr>
        <w:spacing w:line="66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主办单位：内蒙古自治区人力资源和社会保障厅</w:t>
      </w:r>
    </w:p>
    <w:p>
      <w:pPr>
        <w:spacing w:line="66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承办单位：通辽市人力资源和社会保障局</w:t>
      </w:r>
    </w:p>
    <w:p>
      <w:pPr>
        <w:spacing w:line="660" w:lineRule="exact"/>
        <w:rPr>
          <w:rFonts w:hint="default" w:ascii="FreeSerif" w:hAnsi="FreeSerif" w:eastAsia="仿宋" w:cs="FreeSerif"/>
          <w:kern w:val="44"/>
          <w:szCs w:val="32"/>
          <w:shd w:val="clear" w:color="auto" w:fill="FFFFFF"/>
        </w:rPr>
      </w:pPr>
      <w:r>
        <w:rPr>
          <w:rFonts w:hint="default" w:ascii="FreeSerif" w:hAnsi="FreeSerif" w:eastAsia="仿宋" w:cs="FreeSerif"/>
          <w:kern w:val="44"/>
          <w:szCs w:val="32"/>
          <w:shd w:val="clear" w:color="auto" w:fill="FFFFFF"/>
        </w:rPr>
        <w:t>协办单位：通辽技师学院、内蒙古通研电子商务有限责任公司</w:t>
      </w:r>
    </w:p>
    <w:p>
      <w:pPr>
        <w:pStyle w:val="4"/>
        <w:spacing w:line="660" w:lineRule="exact"/>
        <w:rPr>
          <w:rFonts w:hint="default" w:ascii="FreeSerif" w:hAnsi="FreeSerif" w:eastAsia="仿宋" w:cs="FreeSerif"/>
          <w:b w:val="0"/>
          <w:bCs w:val="0"/>
          <w:kern w:val="44"/>
          <w:szCs w:val="32"/>
          <w:shd w:val="clear" w:color="auto" w:fill="FFFFFF"/>
        </w:rPr>
      </w:pPr>
      <w:r>
        <w:rPr>
          <w:rFonts w:hint="default" w:ascii="FreeSerif" w:hAnsi="FreeSerif" w:eastAsia="仿宋" w:cs="FreeSerif"/>
          <w:b w:val="0"/>
          <w:bCs w:val="0"/>
          <w:kern w:val="44"/>
          <w:szCs w:val="32"/>
          <w:shd w:val="clear" w:color="auto" w:fill="FFFFFF"/>
        </w:rPr>
        <w:t>成立大赛组委会，负责大赛的组织领导和管理，组委会下设组委会办公室，办公室设在自治区人力资源社会保障厅职业能力建设处，具体负责大赛的统筹安排、综合协调及日常管理等工作。组委会办公室下设评审工作组、赛务保障组、监督仲裁组、宣传组、志愿者服务组</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（二）时间和地点</w:t>
      </w:r>
    </w:p>
    <w:p>
      <w:pPr>
        <w:spacing w:line="660" w:lineRule="exact"/>
        <w:rPr>
          <w:rFonts w:hint="default" w:ascii="FreeSerif" w:hAnsi="FreeSerif" w:eastAsia="仿宋" w:cs="FreeSerif"/>
          <w:szCs w:val="32"/>
        </w:rPr>
      </w:pPr>
      <w:r>
        <w:rPr>
          <w:rFonts w:hint="default" w:ascii="FreeSerif" w:hAnsi="FreeSerif" w:eastAsia="仿宋" w:cs="FreeSerif"/>
          <w:szCs w:val="32"/>
        </w:rPr>
        <w:t>1.大赛时间：2024年11月7日—12日，其中：</w:t>
      </w:r>
    </w:p>
    <w:p>
      <w:pPr>
        <w:pStyle w:val="6"/>
        <w:ind w:firstLine="640"/>
        <w:rPr>
          <w:rFonts w:hint="default" w:ascii="FreeSerif" w:hAnsi="FreeSerif" w:eastAsia="仿宋" w:cs="FreeSerif"/>
        </w:rPr>
      </w:pPr>
      <w:r>
        <w:rPr>
          <w:rFonts w:hint="default" w:ascii="FreeSerif" w:hAnsi="FreeSerif" w:eastAsia="仿宋" w:cs="FreeSerif"/>
        </w:rPr>
        <w:t>11月8日16：00前       评审专家报到</w:t>
      </w:r>
    </w:p>
    <w:p>
      <w:pPr>
        <w:pStyle w:val="6"/>
        <w:ind w:firstLine="640"/>
        <w:rPr>
          <w:rFonts w:hint="default" w:ascii="FreeSerif" w:hAnsi="FreeSerif" w:eastAsia="仿宋" w:cs="FreeSerif"/>
        </w:rPr>
      </w:pPr>
      <w:r>
        <w:rPr>
          <w:rFonts w:hint="default" w:ascii="FreeSerif" w:hAnsi="FreeSerif" w:eastAsia="仿宋" w:cs="FreeSerif"/>
        </w:rPr>
        <w:t>11月8日18：30         召开评审工作会</w:t>
      </w:r>
    </w:p>
    <w:p>
      <w:pPr>
        <w:pStyle w:val="6"/>
        <w:ind w:firstLine="640"/>
        <w:rPr>
          <w:rFonts w:hint="default" w:ascii="FreeSerif" w:hAnsi="FreeSerif" w:eastAsia="仿宋" w:cs="FreeSerif"/>
        </w:rPr>
      </w:pPr>
      <w:r>
        <w:rPr>
          <w:rFonts w:hint="default" w:ascii="FreeSerif" w:hAnsi="FreeSerif" w:eastAsia="仿宋" w:cs="FreeSerif"/>
        </w:rPr>
        <w:t>11月9日全天            教学方案设计（文本设计）</w:t>
      </w:r>
    </w:p>
    <w:p>
      <w:pPr>
        <w:pStyle w:val="6"/>
        <w:ind w:firstLine="4800" w:firstLineChars="1500"/>
        <w:rPr>
          <w:rFonts w:hint="default" w:ascii="FreeSerif" w:hAnsi="FreeSerif" w:eastAsia="仿宋" w:cs="FreeSerif"/>
        </w:rPr>
      </w:pPr>
      <w:r>
        <w:rPr>
          <w:rFonts w:hint="default" w:ascii="FreeSerif" w:hAnsi="FreeSerif" w:eastAsia="仿宋" w:cs="FreeSerif"/>
        </w:rPr>
        <w:t>评审、各盟市代表队报到</w:t>
      </w:r>
    </w:p>
    <w:p>
      <w:pPr>
        <w:pStyle w:val="6"/>
        <w:ind w:firstLine="640"/>
        <w:rPr>
          <w:rFonts w:hint="default" w:ascii="FreeSerif" w:hAnsi="FreeSerif" w:eastAsia="仿宋" w:cs="FreeSerif"/>
        </w:rPr>
      </w:pPr>
      <w:r>
        <w:rPr>
          <w:rFonts w:hint="default" w:ascii="FreeSerif" w:hAnsi="FreeSerif" w:eastAsia="仿宋" w:cs="FreeSerif"/>
        </w:rPr>
        <w:t>11月9日16：30          领队工作会及抽签</w:t>
      </w:r>
    </w:p>
    <w:p>
      <w:pPr>
        <w:pStyle w:val="6"/>
        <w:ind w:firstLine="640"/>
        <w:rPr>
          <w:rFonts w:hint="default" w:ascii="FreeSerif" w:hAnsi="FreeSerif" w:eastAsia="仿宋" w:cs="FreeSerif"/>
        </w:rPr>
      </w:pPr>
      <w:r>
        <w:rPr>
          <w:rFonts w:hint="default" w:ascii="FreeSerif" w:hAnsi="FreeSerif" w:eastAsia="仿宋" w:cs="FreeSerif"/>
        </w:rPr>
        <w:t>11月9日17：00—19：00  参赛PPT调试</w:t>
      </w:r>
    </w:p>
    <w:p>
      <w:pPr>
        <w:pStyle w:val="6"/>
        <w:ind w:firstLine="640"/>
        <w:rPr>
          <w:rFonts w:hint="default" w:ascii="FreeSerif" w:hAnsi="FreeSerif" w:eastAsia="仿宋" w:cs="FreeSerif"/>
        </w:rPr>
      </w:pPr>
      <w:r>
        <w:rPr>
          <w:rFonts w:hint="default" w:ascii="FreeSerif" w:hAnsi="FreeSerif" w:eastAsia="仿宋" w:cs="FreeSerif"/>
        </w:rPr>
        <w:t>11月10日全天           说课与答辩（展示与答辩）</w:t>
      </w:r>
    </w:p>
    <w:p>
      <w:pPr>
        <w:pStyle w:val="6"/>
        <w:ind w:firstLine="640"/>
        <w:rPr>
          <w:rFonts w:hint="default" w:ascii="FreeSerif" w:hAnsi="FreeSerif" w:eastAsia="仿宋" w:cs="FreeSerif"/>
        </w:rPr>
      </w:pPr>
      <w:r>
        <w:rPr>
          <w:rFonts w:hint="default" w:ascii="FreeSerif" w:hAnsi="FreeSerif" w:eastAsia="仿宋" w:cs="FreeSerif"/>
        </w:rPr>
        <w:t>11月11日9：00—10：00  赛事点评</w:t>
      </w:r>
    </w:p>
    <w:p>
      <w:pPr>
        <w:pStyle w:val="6"/>
        <w:ind w:firstLine="640"/>
        <w:rPr>
          <w:rFonts w:hint="default" w:ascii="FreeSerif" w:hAnsi="FreeSerif" w:eastAsia="仿宋" w:cs="FreeSerif"/>
        </w:rPr>
      </w:pPr>
      <w:r>
        <w:rPr>
          <w:rFonts w:hint="default" w:ascii="FreeSerif" w:hAnsi="FreeSerif" w:eastAsia="仿宋" w:cs="FreeSerif"/>
        </w:rPr>
        <w:t>11月11日10：00—11：00 颁奖活动</w:t>
      </w:r>
    </w:p>
    <w:p>
      <w:pPr>
        <w:pStyle w:val="6"/>
        <w:ind w:firstLine="640"/>
        <w:rPr>
          <w:rFonts w:hint="default" w:ascii="FreeSerif" w:hAnsi="FreeSerif" w:cs="FreeSerif"/>
        </w:rPr>
      </w:pPr>
      <w:r>
        <w:rPr>
          <w:rFonts w:hint="default" w:ascii="FreeSerif" w:hAnsi="FreeSerif" w:eastAsia="仿宋" w:cs="FreeSerif"/>
        </w:rPr>
        <w:t xml:space="preserve">11月11日11：00后      返程    </w:t>
      </w:r>
      <w:r>
        <w:rPr>
          <w:rFonts w:hint="default" w:ascii="FreeSerif" w:hAnsi="FreeSerif" w:cs="FreeSerif"/>
        </w:rPr>
        <w:t xml:space="preserve">      </w:t>
      </w:r>
    </w:p>
    <w:p>
      <w:pPr>
        <w:spacing w:line="660" w:lineRule="exact"/>
        <w:rPr>
          <w:rFonts w:hint="default" w:ascii="FreeSerif" w:hAnsi="FreeSerif" w:eastAsia="仿宋" w:cs="FreeSerif"/>
          <w:szCs w:val="32"/>
        </w:rPr>
      </w:pPr>
      <w:r>
        <w:rPr>
          <w:rFonts w:hint="default" w:ascii="FreeSerif" w:hAnsi="FreeSerif" w:eastAsia="仿宋" w:cs="FreeSerif"/>
          <w:szCs w:val="32"/>
        </w:rPr>
        <w:t>2.大赛地点：通辽市技师学院（通辽市经济技术开发区滨河街道新天地院校3-3号）</w:t>
      </w:r>
    </w:p>
    <w:p>
      <w:pPr>
        <w:pStyle w:val="3"/>
        <w:spacing w:before="0" w:beforeLines="0" w:after="0" w:afterLines="0" w:line="660" w:lineRule="exact"/>
        <w:ind w:firstLine="640"/>
        <w:rPr>
          <w:rFonts w:hint="default" w:ascii="FreeSerif" w:hAnsi="FreeSerif" w:cs="FreeSerif"/>
          <w:szCs w:val="32"/>
        </w:rPr>
      </w:pPr>
      <w:r>
        <w:rPr>
          <w:rFonts w:hint="default" w:ascii="FreeSerif" w:hAnsi="FreeSerif" w:cs="FreeSerif"/>
          <w:szCs w:val="32"/>
        </w:rPr>
        <w:t>四、赛制安排</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（一）大赛类别</w:t>
      </w:r>
    </w:p>
    <w:p>
      <w:pPr>
        <w:spacing w:line="660" w:lineRule="exact"/>
        <w:rPr>
          <w:rFonts w:hint="default" w:ascii="FreeSerif" w:hAnsi="FreeSerif" w:eastAsia="仿宋" w:cs="FreeSerif"/>
          <w:szCs w:val="32"/>
        </w:rPr>
      </w:pPr>
      <w:r>
        <w:rPr>
          <w:rFonts w:hint="default" w:ascii="FreeSerif" w:hAnsi="FreeSerif" w:eastAsia="仿宋" w:cs="FreeSerif"/>
          <w:szCs w:val="32"/>
        </w:rPr>
        <w:t>大赛分为教学赛和班主任赛两个赛项。</w:t>
      </w:r>
    </w:p>
    <w:p>
      <w:pPr>
        <w:spacing w:line="660" w:lineRule="exact"/>
        <w:rPr>
          <w:rFonts w:hint="default" w:ascii="FreeSerif" w:hAnsi="FreeSerif" w:eastAsia="仿宋" w:cs="FreeSerif"/>
          <w:szCs w:val="32"/>
        </w:rPr>
      </w:pPr>
      <w:r>
        <w:rPr>
          <w:rFonts w:hint="default" w:ascii="FreeSerif" w:hAnsi="FreeSerif" w:eastAsia="仿宋" w:cs="FreeSerif"/>
          <w:szCs w:val="32"/>
        </w:rPr>
        <w:t>教学赛设9个类别：（一）公共课与通用职业素质类；（二）机械类；（三）电工电子类；（四）信息类；（五）交通类；（六）服务类；（七）财经商贸类；（八）工业综合与农业类；（九）文化艺术与综合类。</w:t>
      </w:r>
    </w:p>
    <w:p>
      <w:pPr>
        <w:spacing w:line="660" w:lineRule="exact"/>
        <w:rPr>
          <w:rFonts w:hint="default" w:ascii="FreeSerif" w:hAnsi="FreeSerif" w:eastAsia="仿宋" w:cs="FreeSerif"/>
          <w:szCs w:val="32"/>
        </w:rPr>
      </w:pPr>
      <w:r>
        <w:rPr>
          <w:rFonts w:hint="default" w:ascii="FreeSerif" w:hAnsi="FreeSerif" w:eastAsia="仿宋" w:cs="FreeSerif"/>
          <w:szCs w:val="32"/>
        </w:rPr>
        <w:t>教学赛类别所含专业（课程）见《大赛类别与专业（课程）对应关系表》（附件2-1）。</w:t>
      </w:r>
    </w:p>
    <w:p>
      <w:pPr>
        <w:spacing w:line="660" w:lineRule="exact"/>
        <w:rPr>
          <w:rFonts w:hint="default" w:ascii="FreeSerif" w:hAnsi="FreeSerif" w:eastAsia="仿宋" w:cs="FreeSerif"/>
          <w:szCs w:val="32"/>
        </w:rPr>
      </w:pPr>
      <w:r>
        <w:rPr>
          <w:rFonts w:hint="default" w:ascii="FreeSerif" w:hAnsi="FreeSerif" w:eastAsia="仿宋" w:cs="FreeSerif"/>
          <w:szCs w:val="32"/>
        </w:rPr>
        <w:t>班主任赛设1个组别。</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（二）参赛对象</w:t>
      </w:r>
    </w:p>
    <w:p>
      <w:pPr>
        <w:spacing w:line="660" w:lineRule="exact"/>
        <w:rPr>
          <w:rFonts w:hint="default" w:ascii="FreeSerif" w:hAnsi="FreeSerif" w:eastAsia="仿宋" w:cs="FreeSerif"/>
          <w:szCs w:val="32"/>
        </w:rPr>
      </w:pPr>
      <w:r>
        <w:rPr>
          <w:rFonts w:hint="default" w:ascii="FreeSerif" w:hAnsi="FreeSerif" w:eastAsia="仿宋" w:cs="FreeSerif"/>
          <w:szCs w:val="32"/>
        </w:rPr>
        <w:t>教学赛选手须为技工院校在职教师，且未在往届全国技工院校教师职业能力大赛国赛中获得三等奖及以上奖项。班主任赛选手须是技工院校在岗班主任。参赛选手参赛资格由所在学校出具证明，各盟市人力资源社会保障局负责初审，大赛组委会办公室负责复审。</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（三）报名方式</w:t>
      </w:r>
    </w:p>
    <w:p>
      <w:pPr>
        <w:spacing w:line="660" w:lineRule="exact"/>
        <w:rPr>
          <w:rFonts w:hint="default" w:ascii="FreeSerif" w:hAnsi="FreeSerif" w:eastAsia="仿宋" w:cs="FreeSerif"/>
          <w:szCs w:val="32"/>
        </w:rPr>
      </w:pPr>
      <w:r>
        <w:rPr>
          <w:rFonts w:hint="default" w:ascii="FreeSerif" w:hAnsi="FreeSerif" w:eastAsia="仿宋" w:cs="FreeSerif"/>
          <w:szCs w:val="32"/>
        </w:rPr>
        <w:t>由各盟市人力资源社会保障局统一组织报名，不接受个人单独报名。各盟市需按照本实施方案的要求，推荐优秀选手参赛，每个大赛类别（组别）至少推荐1名选手，最多可推荐3名选手参赛。</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（四）大赛内容</w:t>
      </w:r>
    </w:p>
    <w:p>
      <w:pPr>
        <w:spacing w:line="660" w:lineRule="exact"/>
        <w:rPr>
          <w:rFonts w:hint="default" w:ascii="FreeSerif" w:hAnsi="FreeSerif" w:eastAsia="仿宋" w:cs="FreeSerif"/>
          <w:szCs w:val="32"/>
        </w:rPr>
      </w:pPr>
      <w:r>
        <w:rPr>
          <w:rFonts w:hint="default" w:ascii="FreeSerif" w:hAnsi="FreeSerif" w:eastAsia="仿宋" w:cs="FreeSerif"/>
          <w:szCs w:val="32"/>
        </w:rPr>
        <w:t>1.教学赛：教学赛内容包括教学方案设计、说课与答辩两部分。两部分分值各占50%。（参考模板及评审要求见附件2-2）</w:t>
      </w:r>
    </w:p>
    <w:p>
      <w:pPr>
        <w:spacing w:line="660" w:lineRule="exact"/>
        <w:rPr>
          <w:rFonts w:hint="default" w:ascii="FreeSerif" w:hAnsi="FreeSerif" w:eastAsia="仿宋" w:cs="FreeSerif"/>
          <w:szCs w:val="32"/>
        </w:rPr>
      </w:pPr>
      <w:r>
        <w:rPr>
          <w:rFonts w:hint="default" w:ascii="FreeSerif" w:hAnsi="FreeSerif" w:eastAsia="仿宋" w:cs="FreeSerif"/>
          <w:szCs w:val="32"/>
        </w:rPr>
        <w:t>（1）教学方案设计：可选取相对独立、完整的人文素质/职业活动，或来自一体化课程学习任务的具有典型性的内容，以文本及教学视频（时长不超过8分钟）形式提交；该活动/任务教学所依据的本校实施层面的课程方案（包括课程目标、课程内容、实施建议和考核要求等），可根据不同的课程类型，采用相应的课程方案格式，以附件形式提交；文本（含附件）总页数不超过50页。</w:t>
      </w:r>
    </w:p>
    <w:p>
      <w:pPr>
        <w:spacing w:line="660" w:lineRule="exact"/>
        <w:rPr>
          <w:rFonts w:hint="default" w:ascii="FreeSerif" w:hAnsi="FreeSerif" w:eastAsia="仿宋" w:cs="FreeSerif"/>
          <w:szCs w:val="32"/>
        </w:rPr>
      </w:pPr>
      <w:r>
        <w:rPr>
          <w:rFonts w:hint="default" w:ascii="FreeSerif" w:hAnsi="FreeSerif" w:eastAsia="仿宋" w:cs="FreeSerif"/>
          <w:szCs w:val="32"/>
        </w:rPr>
        <w:t>（2）说课与答辩：以教学方案设计文本为基础，结合多媒体课件、教学视频进行现场说课与答辩，其中，说课9分钟，答辩6分钟。评审专家对每位选手提出与说课内容相关的3个问题，提问时间不计入答辩时间。</w:t>
      </w:r>
    </w:p>
    <w:p>
      <w:pPr>
        <w:spacing w:line="660" w:lineRule="exact"/>
        <w:rPr>
          <w:rFonts w:hint="default" w:ascii="FreeSerif" w:hAnsi="FreeSerif" w:eastAsia="仿宋" w:cs="FreeSerif"/>
          <w:szCs w:val="32"/>
        </w:rPr>
      </w:pPr>
      <w:r>
        <w:rPr>
          <w:rFonts w:hint="default" w:ascii="FreeSerif" w:hAnsi="FreeSerif" w:eastAsia="仿宋" w:cs="FreeSerif"/>
          <w:szCs w:val="32"/>
        </w:rPr>
        <w:t>2.班主任赛：班主任赛内容包括文本设计、展示与答辩两部分。两部分分值各占50%。（参考模板及评审要求见附件2-3）</w:t>
      </w:r>
    </w:p>
    <w:p>
      <w:pPr>
        <w:spacing w:line="660" w:lineRule="exact"/>
        <w:rPr>
          <w:rFonts w:hint="default" w:ascii="FreeSerif" w:hAnsi="FreeSerif" w:eastAsia="仿宋" w:cs="FreeSerif"/>
          <w:szCs w:val="32"/>
        </w:rPr>
      </w:pPr>
      <w:r>
        <w:rPr>
          <w:rFonts w:hint="default" w:ascii="FreeSerif" w:hAnsi="FreeSerif" w:eastAsia="仿宋" w:cs="FreeSerif"/>
          <w:szCs w:val="32"/>
        </w:rPr>
        <w:t>（1）文本设计：根据比赛要求，选取相关主题，以文本及视频形式提交班级建设方案1份、主题班会设计1份以及该主题班会实录视频1个（时长不超过8分钟）。</w:t>
      </w:r>
    </w:p>
    <w:p>
      <w:pPr>
        <w:spacing w:line="660" w:lineRule="exact"/>
        <w:rPr>
          <w:rFonts w:hint="default" w:ascii="FreeSerif" w:hAnsi="FreeSerif" w:eastAsia="仿宋" w:cs="FreeSerif"/>
          <w:szCs w:val="32"/>
        </w:rPr>
      </w:pPr>
      <w:r>
        <w:rPr>
          <w:rFonts w:hint="default" w:ascii="FreeSerif" w:hAnsi="FreeSerif" w:eastAsia="仿宋" w:cs="FreeSerif"/>
          <w:szCs w:val="32"/>
        </w:rPr>
        <w:t>班级建设方案：以习近平新时代中国特色社会主义思想为指导，全面贯彻党的教育方针，深入贯彻习近平总书记关于大力发展技工教育的重要指示精神，落实立德树人根本任务，重点考察技工院校班主任针对所带班级，深入开展班级情况分析，科学合理确定班级建设目标，周密制定一学期或一学期以上的班级建设方案，分阶段、有步骤地组织实施，扎实推进建班育人，创新育人模式和方法，创新解决班级存在问题，推进德智体美劳五育并举的综合育人，促进学生健康成长、技能成才、技能报国的综合能力。</w:t>
      </w:r>
    </w:p>
    <w:p>
      <w:pPr>
        <w:spacing w:line="660" w:lineRule="exact"/>
        <w:rPr>
          <w:rFonts w:hint="default" w:ascii="FreeSerif" w:hAnsi="FreeSerif" w:eastAsia="仿宋" w:cs="FreeSerif"/>
          <w:szCs w:val="32"/>
        </w:rPr>
      </w:pPr>
      <w:r>
        <w:rPr>
          <w:rFonts w:hint="default" w:ascii="FreeSerif" w:hAnsi="FreeSerif" w:eastAsia="仿宋" w:cs="FreeSerif"/>
          <w:szCs w:val="32"/>
        </w:rPr>
        <w:t>选手需提交班级建设方案文本，阐述班级建设背景、目标、实施过程、创新点和取得的成效（或预期成效）。总页数不超过30页，可配图表。提交文本要求参赛选手已经组织班级实施且需根据班级真实情况总结、归纳或提炼，所使用的数据、图片等必须真实。</w:t>
      </w:r>
    </w:p>
    <w:p>
      <w:pPr>
        <w:spacing w:line="660" w:lineRule="exact"/>
        <w:rPr>
          <w:rFonts w:hint="default" w:ascii="FreeSerif" w:hAnsi="FreeSerif" w:eastAsia="仿宋" w:cs="FreeSerif"/>
          <w:szCs w:val="32"/>
        </w:rPr>
      </w:pPr>
      <w:r>
        <w:rPr>
          <w:rFonts w:hint="default" w:ascii="FreeSerif" w:hAnsi="FreeSerif" w:eastAsia="仿宋" w:cs="FreeSerif"/>
          <w:szCs w:val="32"/>
        </w:rPr>
        <w:t>主题班会设计：贯彻党的教育方针，落实党和国家关于立德树人、思政课建设等方面的最新政策要求，参照《人力资源社会保障部关于加强技工院校劳动教育的实施意见》《人力资源社会保障部办公厅关于印发〈技工院校工匠精神教育课教学大纲（试行）〉的通知》等文件精神，结合技工院校育人工作规律和学生特点，将教育主题分为“思想政治教育”“道德品行教育”“法治安全教育”“成长成才教育”四类。</w:t>
      </w:r>
    </w:p>
    <w:p>
      <w:pPr>
        <w:spacing w:line="660" w:lineRule="exact"/>
        <w:rPr>
          <w:rFonts w:hint="default" w:ascii="FreeSerif" w:hAnsi="FreeSerif" w:eastAsia="仿宋" w:cs="FreeSerif"/>
          <w:szCs w:val="32"/>
        </w:rPr>
      </w:pPr>
      <w:r>
        <w:rPr>
          <w:rFonts w:hint="default" w:ascii="FreeSerif" w:hAnsi="FreeSerif" w:eastAsia="仿宋" w:cs="FreeSerif"/>
          <w:szCs w:val="32"/>
        </w:rPr>
        <w:t>选手根据主题班会教育主题类别，任选一类进行主题班会设计，题目自拟，提交文本，总页数不超过15页，可配少量图表；同时提交该主题班会实录视频1个（剪辑后时长不超过8分钟）。该主题班会要求在校内完成公开课，时长为1节或2节课。</w:t>
      </w:r>
    </w:p>
    <w:p>
      <w:pPr>
        <w:spacing w:line="660" w:lineRule="exact"/>
        <w:rPr>
          <w:rFonts w:hint="default" w:ascii="FreeSerif" w:hAnsi="FreeSerif" w:eastAsia="仿宋" w:cs="FreeSerif"/>
          <w:szCs w:val="32"/>
        </w:rPr>
      </w:pPr>
      <w:r>
        <w:rPr>
          <w:rFonts w:hint="default" w:ascii="FreeSerif" w:hAnsi="FreeSerif" w:eastAsia="仿宋" w:cs="FreeSerif"/>
          <w:szCs w:val="32"/>
        </w:rPr>
        <w:t>（2）展示与答辩：选手现场展示班级建设方案的实施情况，现场抽取题目进行主题班会设计并展示，回答评委提出的2个问题。其中，展示12分钟，答辩3分钟。</w:t>
      </w:r>
    </w:p>
    <w:p>
      <w:pPr>
        <w:spacing w:line="660" w:lineRule="exact"/>
        <w:rPr>
          <w:rFonts w:hint="default" w:ascii="FreeSerif" w:hAnsi="FreeSerif" w:eastAsia="仿宋" w:cs="FreeSerif"/>
          <w:szCs w:val="32"/>
        </w:rPr>
      </w:pPr>
      <w:r>
        <w:rPr>
          <w:rFonts w:hint="default" w:ascii="FreeSerif" w:hAnsi="FreeSerif" w:eastAsia="仿宋" w:cs="FreeSerif"/>
          <w:szCs w:val="32"/>
        </w:rPr>
        <w:t>展示：分为两个环节连续进行。一是选手通过多媒体课件对班级建设方案及其实施情况进行展示，时间8分钟；二是选手根据抽取的教育情境材料，现场设计主题班会1节课方案并向评委阐述（可利用考场黑板或白板简要板书），题目自拟，时间4分钟。选手提前20分钟在备考室抽题并封闭准备，备考室提供白纸和笔，选手不得带任何资料和通讯设备进入。</w:t>
      </w:r>
    </w:p>
    <w:p>
      <w:pPr>
        <w:spacing w:line="660" w:lineRule="exact"/>
        <w:rPr>
          <w:rFonts w:hint="default" w:ascii="FreeSerif" w:hAnsi="FreeSerif" w:eastAsia="仿宋" w:cs="FreeSerif"/>
          <w:szCs w:val="32"/>
        </w:rPr>
      </w:pPr>
      <w:r>
        <w:rPr>
          <w:rFonts w:hint="default" w:ascii="FreeSerif" w:hAnsi="FreeSerif" w:eastAsia="仿宋" w:cs="FreeSerif"/>
          <w:szCs w:val="32"/>
        </w:rPr>
        <w:t>答辩：评委根据选手现场展示内容提出2个问题，参赛选手逐一回答并阐述个人观点。时间3分钟，提问时间不计入答辩时间。</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（五）赛程安排</w:t>
      </w:r>
    </w:p>
    <w:p>
      <w:pPr>
        <w:spacing w:line="660" w:lineRule="exact"/>
        <w:rPr>
          <w:rFonts w:hint="default" w:ascii="FreeSerif" w:hAnsi="FreeSerif" w:eastAsia="仿宋" w:cs="FreeSerif"/>
          <w:szCs w:val="32"/>
        </w:rPr>
      </w:pPr>
      <w:r>
        <w:rPr>
          <w:rFonts w:hint="default" w:ascii="FreeSerif" w:hAnsi="FreeSerif" w:eastAsia="仿宋" w:cs="FreeSerif"/>
          <w:szCs w:val="32"/>
        </w:rPr>
        <w:t>1.10月23日前，报送各盟市代表队联络员信息；</w:t>
      </w:r>
    </w:p>
    <w:p>
      <w:pPr>
        <w:pStyle w:val="6"/>
        <w:ind w:firstLine="640"/>
        <w:rPr>
          <w:rFonts w:hint="default" w:ascii="FreeSerif" w:hAnsi="FreeSerif" w:eastAsia="仿宋" w:cs="FreeSerif"/>
          <w:szCs w:val="32"/>
        </w:rPr>
      </w:pPr>
      <w:r>
        <w:rPr>
          <w:rFonts w:hint="default" w:ascii="FreeSerif" w:hAnsi="FreeSerif" w:eastAsia="仿宋" w:cs="FreeSerif"/>
          <w:szCs w:val="32"/>
        </w:rPr>
        <w:t>2.10月28日前，报送评审专家推荐表；</w:t>
      </w:r>
    </w:p>
    <w:p>
      <w:pPr>
        <w:pStyle w:val="6"/>
        <w:ind w:firstLine="640"/>
        <w:rPr>
          <w:rFonts w:hint="default" w:ascii="FreeSerif" w:hAnsi="FreeSerif" w:eastAsia="仿宋" w:cs="FreeSerif"/>
          <w:szCs w:val="32"/>
        </w:rPr>
      </w:pPr>
      <w:r>
        <w:rPr>
          <w:rFonts w:hint="default" w:ascii="FreeSerif" w:hAnsi="FreeSerif" w:eastAsia="仿宋" w:cs="FreeSerif"/>
          <w:szCs w:val="32"/>
        </w:rPr>
        <w:t>3.11月1日前，报送各盟市代表队人员信息；</w:t>
      </w:r>
    </w:p>
    <w:p>
      <w:pPr>
        <w:pStyle w:val="6"/>
        <w:ind w:firstLine="640"/>
        <w:rPr>
          <w:rFonts w:hint="default" w:ascii="FreeSerif" w:hAnsi="FreeSerif" w:eastAsia="仿宋" w:cs="FreeSerif"/>
          <w:szCs w:val="32"/>
        </w:rPr>
      </w:pPr>
      <w:r>
        <w:rPr>
          <w:rFonts w:hint="default" w:ascii="FreeSerif" w:hAnsi="FreeSerif" w:eastAsia="仿宋" w:cs="FreeSerif"/>
          <w:szCs w:val="32"/>
        </w:rPr>
        <w:t>4.11月4日前，报送教学方案设计（文本设计）、PPT及视频（一经提交，不做修改，不接受二次提交）；</w:t>
      </w:r>
    </w:p>
    <w:p>
      <w:pPr>
        <w:pStyle w:val="6"/>
        <w:ind w:firstLine="640"/>
        <w:rPr>
          <w:rFonts w:hint="default" w:ascii="FreeSerif" w:hAnsi="FreeSerif" w:eastAsia="仿宋" w:cs="FreeSerif"/>
          <w:szCs w:val="32"/>
        </w:rPr>
      </w:pPr>
      <w:r>
        <w:rPr>
          <w:rFonts w:hint="default" w:ascii="FreeSerif" w:hAnsi="FreeSerif" w:eastAsia="仿宋" w:cs="FreeSerif"/>
          <w:szCs w:val="32"/>
        </w:rPr>
        <w:t>5.11月8日16：00前，评审专家报到；</w:t>
      </w:r>
    </w:p>
    <w:p>
      <w:pPr>
        <w:pStyle w:val="6"/>
        <w:ind w:firstLine="640"/>
        <w:rPr>
          <w:rFonts w:hint="default" w:ascii="FreeSerif" w:hAnsi="FreeSerif" w:eastAsia="仿宋" w:cs="FreeSerif"/>
          <w:szCs w:val="32"/>
        </w:rPr>
      </w:pPr>
      <w:r>
        <w:rPr>
          <w:rFonts w:hint="default" w:ascii="FreeSerif" w:hAnsi="FreeSerif" w:eastAsia="仿宋" w:cs="FreeSerif"/>
          <w:szCs w:val="32"/>
        </w:rPr>
        <w:t>6.11月8日18：30，召开评审工作会；</w:t>
      </w:r>
    </w:p>
    <w:p>
      <w:pPr>
        <w:pStyle w:val="6"/>
        <w:ind w:firstLine="640"/>
        <w:rPr>
          <w:rFonts w:hint="default" w:ascii="FreeSerif" w:hAnsi="FreeSerif" w:eastAsia="仿宋" w:cs="FreeSerif"/>
          <w:szCs w:val="32"/>
        </w:rPr>
      </w:pPr>
      <w:r>
        <w:rPr>
          <w:rFonts w:hint="default" w:ascii="FreeSerif" w:hAnsi="FreeSerif" w:eastAsia="仿宋" w:cs="FreeSerif"/>
          <w:szCs w:val="32"/>
        </w:rPr>
        <w:t>7.11月9日，开展教学方案设计（文本设计）评审；</w:t>
      </w:r>
    </w:p>
    <w:p>
      <w:pPr>
        <w:pStyle w:val="6"/>
        <w:ind w:firstLine="640"/>
        <w:rPr>
          <w:rFonts w:hint="default" w:ascii="FreeSerif" w:hAnsi="FreeSerif" w:eastAsia="仿宋" w:cs="FreeSerif"/>
          <w:szCs w:val="32"/>
        </w:rPr>
      </w:pPr>
      <w:r>
        <w:rPr>
          <w:rFonts w:hint="default" w:ascii="FreeSerif" w:hAnsi="FreeSerif" w:eastAsia="仿宋" w:cs="FreeSerif"/>
          <w:szCs w:val="32"/>
        </w:rPr>
        <w:t>8.11月9日16：00前，各盟市代表队报到；</w:t>
      </w:r>
    </w:p>
    <w:p>
      <w:pPr>
        <w:pStyle w:val="6"/>
        <w:ind w:firstLine="640"/>
        <w:rPr>
          <w:rFonts w:hint="default" w:ascii="FreeSerif" w:hAnsi="FreeSerif" w:eastAsia="仿宋" w:cs="FreeSerif"/>
          <w:szCs w:val="32"/>
        </w:rPr>
      </w:pPr>
      <w:r>
        <w:rPr>
          <w:rFonts w:hint="default" w:ascii="FreeSerif" w:hAnsi="FreeSerif" w:eastAsia="仿宋" w:cs="FreeSerif"/>
          <w:szCs w:val="32"/>
        </w:rPr>
        <w:t>9.11月9日16：30，召开领队工作会，抽签；</w:t>
      </w:r>
    </w:p>
    <w:p>
      <w:pPr>
        <w:pStyle w:val="6"/>
        <w:ind w:firstLine="640"/>
        <w:rPr>
          <w:rFonts w:hint="default" w:ascii="FreeSerif" w:hAnsi="FreeSerif" w:eastAsia="仿宋" w:cs="FreeSerif"/>
          <w:szCs w:val="32"/>
        </w:rPr>
      </w:pPr>
      <w:r>
        <w:rPr>
          <w:rFonts w:hint="default" w:ascii="FreeSerif" w:hAnsi="FreeSerif" w:eastAsia="仿宋" w:cs="FreeSerif"/>
          <w:szCs w:val="32"/>
        </w:rPr>
        <w:t>10.11月9日17：00—20：00，PPT调试；</w:t>
      </w:r>
    </w:p>
    <w:p>
      <w:pPr>
        <w:pStyle w:val="6"/>
        <w:ind w:firstLine="640"/>
        <w:rPr>
          <w:rFonts w:hint="default" w:ascii="FreeSerif" w:hAnsi="FreeSerif" w:eastAsia="仿宋" w:cs="FreeSerif"/>
          <w:szCs w:val="32"/>
        </w:rPr>
      </w:pPr>
      <w:r>
        <w:rPr>
          <w:rFonts w:hint="default" w:ascii="FreeSerif" w:hAnsi="FreeSerif" w:eastAsia="仿宋" w:cs="FreeSerif"/>
          <w:szCs w:val="32"/>
        </w:rPr>
        <w:t>11.11月10日，说课与答辩（展示与答辩）；</w:t>
      </w:r>
    </w:p>
    <w:p>
      <w:pPr>
        <w:pStyle w:val="6"/>
        <w:ind w:firstLine="640"/>
        <w:rPr>
          <w:rFonts w:hint="default" w:ascii="FreeSerif" w:hAnsi="FreeSerif" w:eastAsia="仿宋" w:cs="FreeSerif"/>
          <w:szCs w:val="32"/>
        </w:rPr>
      </w:pPr>
      <w:r>
        <w:rPr>
          <w:rFonts w:hint="default" w:ascii="FreeSerif" w:hAnsi="FreeSerif" w:eastAsia="仿宋" w:cs="FreeSerif"/>
          <w:szCs w:val="32"/>
        </w:rPr>
        <w:t>12.11月11日9：00—10：00，赛事点评；</w:t>
      </w:r>
    </w:p>
    <w:p>
      <w:pPr>
        <w:pStyle w:val="6"/>
        <w:ind w:firstLine="640"/>
        <w:rPr>
          <w:rFonts w:hint="default" w:ascii="FreeSerif" w:hAnsi="FreeSerif" w:eastAsia="仿宋" w:cs="FreeSerif"/>
          <w:szCs w:val="32"/>
        </w:rPr>
      </w:pPr>
      <w:r>
        <w:rPr>
          <w:rFonts w:hint="default" w:ascii="FreeSerif" w:hAnsi="FreeSerif" w:eastAsia="仿宋" w:cs="FreeSerif"/>
          <w:szCs w:val="32"/>
        </w:rPr>
        <w:t>13.11月11日10：00—11：00，颁奖活动（活动后可返程）。</w:t>
      </w:r>
    </w:p>
    <w:p>
      <w:pPr>
        <w:pStyle w:val="4"/>
        <w:spacing w:line="660" w:lineRule="exact"/>
        <w:rPr>
          <w:rFonts w:hint="default" w:ascii="FreeSerif" w:hAnsi="FreeSerif" w:cs="FreeSerif"/>
          <w:b w:val="0"/>
          <w:bCs w:val="0"/>
          <w:szCs w:val="32"/>
        </w:rPr>
      </w:pPr>
      <w:r>
        <w:rPr>
          <w:rFonts w:hint="default" w:ascii="FreeSerif" w:hAnsi="FreeSerif" w:cs="FreeSerif"/>
          <w:b w:val="0"/>
          <w:bCs w:val="0"/>
          <w:szCs w:val="32"/>
        </w:rPr>
        <w:t>（六）奖项设置</w:t>
      </w:r>
    </w:p>
    <w:p>
      <w:pPr>
        <w:spacing w:line="660" w:lineRule="exact"/>
        <w:rPr>
          <w:rFonts w:hint="default" w:ascii="FreeSerif" w:hAnsi="FreeSerif" w:eastAsia="仿宋" w:cs="FreeSerif"/>
          <w:szCs w:val="32"/>
        </w:rPr>
      </w:pPr>
      <w:r>
        <w:rPr>
          <w:rFonts w:hint="default" w:ascii="FreeSerif" w:hAnsi="FreeSerif" w:eastAsia="仿宋" w:cs="FreeSerif"/>
          <w:szCs w:val="32"/>
        </w:rPr>
        <w:t>大赛分类别（组别）设置奖项，每个类别（组别）按照参赛选手数的10%、20%、30%分别设置一、二、三等奖（参赛选手少于5人的项目，不设奖项），由自治区人力资源社会保障厅颁发证书。其中，一等奖成绩排名第一的参赛选手，推荐参加第四届全国技工院校教师职业能力大赛。此次大赛奖项可作为今后评优评先、职称评审等方面的重要依据。</w:t>
      </w:r>
    </w:p>
    <w:p>
      <w:pPr>
        <w:spacing w:line="660" w:lineRule="exact"/>
        <w:rPr>
          <w:rFonts w:hint="default" w:ascii="FreeSerif" w:hAnsi="FreeSerif" w:eastAsia="仿宋" w:cs="FreeSerif"/>
          <w:szCs w:val="32"/>
        </w:rPr>
      </w:pPr>
      <w:r>
        <w:rPr>
          <w:rFonts w:hint="default" w:ascii="FreeSerif" w:hAnsi="FreeSerif" w:eastAsia="仿宋" w:cs="FreeSerif"/>
          <w:szCs w:val="32"/>
        </w:rPr>
        <w:t>大赛同时设立优秀组织奖，以表彰在赛事组织、选手选拔等方面表现突出的盟市。</w:t>
      </w:r>
    </w:p>
    <w:p>
      <w:pPr>
        <w:spacing w:line="660" w:lineRule="exact"/>
        <w:rPr>
          <w:rFonts w:hint="default" w:ascii="FreeSerif" w:hAnsi="FreeSerif" w:eastAsia="黑体" w:cs="FreeSerif"/>
          <w:szCs w:val="32"/>
        </w:rPr>
      </w:pPr>
      <w:r>
        <w:rPr>
          <w:rFonts w:hint="default" w:ascii="FreeSerif" w:hAnsi="FreeSerif" w:eastAsia="黑体" w:cs="FreeSerif"/>
          <w:szCs w:val="32"/>
        </w:rPr>
        <w:t>五、注意事项</w:t>
      </w:r>
    </w:p>
    <w:p>
      <w:pPr>
        <w:spacing w:line="660" w:lineRule="exact"/>
        <w:rPr>
          <w:rFonts w:hint="default" w:ascii="FreeSerif" w:hAnsi="FreeSerif" w:eastAsia="仿宋" w:cs="FreeSerif"/>
          <w:szCs w:val="32"/>
        </w:rPr>
      </w:pPr>
      <w:r>
        <w:rPr>
          <w:rFonts w:hint="default" w:ascii="FreeSerif" w:hAnsi="FreeSerif" w:eastAsia="仿宋" w:cs="FreeSerif"/>
          <w:szCs w:val="32"/>
        </w:rPr>
        <w:t>（一）参赛作品须为原创，资料引用应注明出处。如引发知识产权异议和纠纷，责任由参赛选手承担，同时将取消所获荣誉。</w:t>
      </w:r>
    </w:p>
    <w:p>
      <w:pPr>
        <w:spacing w:line="660" w:lineRule="exact"/>
        <w:rPr>
          <w:rFonts w:hint="default" w:ascii="FreeSerif" w:hAnsi="FreeSerif" w:eastAsia="仿宋" w:cs="FreeSerif"/>
          <w:szCs w:val="32"/>
        </w:rPr>
      </w:pPr>
      <w:r>
        <w:rPr>
          <w:rFonts w:hint="default" w:ascii="FreeSerif" w:hAnsi="FreeSerif" w:eastAsia="仿宋" w:cs="FreeSerif"/>
          <w:szCs w:val="32"/>
        </w:rPr>
        <w:t>（二）教学设计、文本设计由盟市联络员分类汇总并于11月4日前报送大赛组委会电子邮箱（nmgrstzjc@163.com）。文本材料请提供PDF版和WORD版各1份，材料名称统一为：类别－题目－盟市－院校－参赛选手。展示课件使用PPT格式等由参赛选手于11月9日调试时进行拷贝提交，名称统一为：类别－题目－盟市－院校－参赛选手。</w:t>
      </w:r>
    </w:p>
    <w:p>
      <w:pPr>
        <w:spacing w:line="660" w:lineRule="exact"/>
        <w:rPr>
          <w:rFonts w:hint="default" w:ascii="FreeSerif" w:hAnsi="FreeSerif" w:eastAsia="黑体" w:cs="FreeSerif"/>
          <w:szCs w:val="32"/>
        </w:rPr>
      </w:pPr>
      <w:r>
        <w:rPr>
          <w:rFonts w:hint="default" w:ascii="FreeSerif" w:hAnsi="FreeSerif" w:eastAsia="仿宋" w:cs="FreeSerif"/>
          <w:szCs w:val="32"/>
        </w:rPr>
        <w:t>（三）除报名表、汇总表、教学方案设计封面、班主任赛文本封面和材料文件名外，其他参赛材料（教学方案设计和课程方案内页、说课课件正文，班主任赛文本设计内页、展示课件正文、视频正文）的内容不得出现自治区、盟市、旗县、学校和参赛教师与学生的任何身份信息。</w:t>
      </w:r>
      <w:r>
        <w:rPr>
          <w:rFonts w:hint="default" w:ascii="FreeSerif" w:hAnsi="FreeSerif" w:eastAsia="黑体" w:cs="FreeSerif"/>
          <w:szCs w:val="32"/>
        </w:rPr>
        <w:t>如出现相关信息的泄露，将被取消参赛资格。</w:t>
      </w:r>
    </w:p>
    <w:p>
      <w:pPr>
        <w:spacing w:line="660" w:lineRule="exact"/>
        <w:rPr>
          <w:rFonts w:hint="default" w:ascii="FreeSerif" w:hAnsi="FreeSerif" w:eastAsia="仿宋" w:cs="FreeSerif"/>
          <w:szCs w:val="32"/>
        </w:rPr>
      </w:pPr>
      <w:r>
        <w:rPr>
          <w:rFonts w:hint="default" w:ascii="FreeSerif" w:hAnsi="FreeSerif" w:eastAsia="仿宋" w:cs="FreeSerif"/>
          <w:szCs w:val="32"/>
        </w:rPr>
        <w:t>（四）参赛作品基于的教材应符合以下要求：所选课程内容符合《技工院校专业设置目录（2022年版）》和《人力资源社会保障部技工教育规划教材选用目录》要求，对选取的课程在人力资源社会保障部公布的《国家技能人才培养工学一体化课程标准和课程设置方案》中的参赛作品，内容要符合相关要求</w:t>
      </w:r>
    </w:p>
    <w:p>
      <w:pPr>
        <w:spacing w:line="660" w:lineRule="exact"/>
        <w:rPr>
          <w:rFonts w:hint="default" w:ascii="FreeSerif" w:hAnsi="FreeSerif" w:eastAsia="仿宋" w:cs="FreeSerif"/>
          <w:szCs w:val="32"/>
        </w:rPr>
      </w:pPr>
      <w:r>
        <w:rPr>
          <w:rFonts w:hint="default" w:ascii="FreeSerif" w:hAnsi="FreeSerif" w:eastAsia="仿宋" w:cs="FreeSerif"/>
          <w:szCs w:val="32"/>
        </w:rPr>
        <w:t>（五）参赛提交电子材料，具体要求如下：</w:t>
      </w:r>
    </w:p>
    <w:p>
      <w:pPr>
        <w:spacing w:line="660" w:lineRule="exact"/>
        <w:rPr>
          <w:rFonts w:hint="default" w:ascii="FreeSerif" w:hAnsi="FreeSerif" w:eastAsia="仿宋" w:cs="FreeSerif"/>
          <w:szCs w:val="32"/>
        </w:rPr>
      </w:pPr>
      <w:r>
        <w:rPr>
          <w:rFonts w:hint="default" w:ascii="FreeSerif" w:hAnsi="FreeSerif" w:eastAsia="仿宋" w:cs="FreeSerif"/>
          <w:szCs w:val="32"/>
        </w:rPr>
        <w:t>1.文本材料。①使用A4大小页面编写作品，页边距为：上下25毫米、左右30毫米；②正文使用小四号，仿宋，1.5倍行距；③作品最终统一由大赛组委会办公室通过黑白打印方式进行评审，材料不需过多美化或修饰；④作品以PDF格式和WORD格式各一份提交，文件大小不超过50M。</w:t>
      </w:r>
    </w:p>
    <w:p>
      <w:pPr>
        <w:spacing w:line="660" w:lineRule="exact"/>
        <w:rPr>
          <w:rFonts w:hint="default" w:ascii="FreeSerif" w:hAnsi="FreeSerif" w:eastAsia="仿宋" w:cs="FreeSerif"/>
          <w:szCs w:val="32"/>
        </w:rPr>
      </w:pPr>
      <w:r>
        <w:rPr>
          <w:rFonts w:hint="default" w:ascii="FreeSerif" w:hAnsi="FreeSerif" w:eastAsia="仿宋" w:cs="FreeSerif"/>
          <w:szCs w:val="32"/>
        </w:rPr>
        <w:t>2.课件材料。①说课或展示课件须采用WPS 2019及以上版本制作，文件大小不超过200M；②说课或展示课件中使用的图片、视频、动画等素材均须采用嵌入方式，不得使用外部链接。</w:t>
      </w:r>
    </w:p>
    <w:p>
      <w:pPr>
        <w:spacing w:line="660" w:lineRule="exact"/>
        <w:rPr>
          <w:rFonts w:hint="default" w:ascii="FreeSerif" w:hAnsi="FreeSerif" w:eastAsia="仿宋" w:cs="FreeSerif"/>
          <w:szCs w:val="32"/>
        </w:rPr>
      </w:pPr>
      <w:r>
        <w:rPr>
          <w:rFonts w:hint="default" w:ascii="FreeSerif" w:hAnsi="FreeSerif" w:eastAsia="仿宋" w:cs="FreeSerif"/>
          <w:szCs w:val="32"/>
        </w:rPr>
        <w:t>3.视频材料。展示视频需确保画面稳定、声音清晰，采用MP4格式，码率不低于20fps，文件大小不超过300M，提交前须病毒查杀，以免影响正常比赛。</w:t>
      </w:r>
    </w:p>
    <w:p>
      <w:pPr>
        <w:spacing w:line="660" w:lineRule="exact"/>
        <w:rPr>
          <w:rFonts w:hint="default" w:ascii="FreeSerif" w:hAnsi="FreeSerif" w:eastAsia="仿宋" w:cs="FreeSerif"/>
          <w:szCs w:val="32"/>
        </w:rPr>
      </w:pPr>
      <w:r>
        <w:rPr>
          <w:rFonts w:hint="default" w:ascii="FreeSerif" w:hAnsi="FreeSerif" w:eastAsia="仿宋" w:cs="FreeSerif"/>
          <w:szCs w:val="32"/>
        </w:rPr>
        <w:t>（六）视频参赛材料提交截止时间前不具备现场授课条件的，可采用课堂无学生或者师生在线教学的方式录制。</w:t>
      </w:r>
    </w:p>
    <w:p>
      <w:pPr>
        <w:widowControl/>
        <w:spacing w:line="660" w:lineRule="exact"/>
        <w:rPr>
          <w:rFonts w:hint="default" w:ascii="FreeSerif" w:hAnsi="FreeSerif" w:eastAsia="仿宋" w:cs="FreeSerif"/>
          <w:szCs w:val="32"/>
        </w:rPr>
      </w:pPr>
    </w:p>
    <w:p>
      <w:pPr>
        <w:spacing w:line="660" w:lineRule="exact"/>
        <w:ind w:left="2240" w:leftChars="200" w:hanging="1600" w:hangingChars="500"/>
        <w:rPr>
          <w:rFonts w:hint="default" w:ascii="FreeSerif" w:hAnsi="FreeSerif" w:eastAsia="仿宋" w:cs="FreeSerif"/>
          <w:szCs w:val="32"/>
        </w:rPr>
      </w:pPr>
      <w:r>
        <w:rPr>
          <w:rFonts w:hint="default" w:ascii="FreeSerif" w:hAnsi="FreeSerif" w:eastAsia="仿宋" w:cs="FreeSerif"/>
          <w:szCs w:val="32"/>
        </w:rPr>
        <w:t>附件：4-1.第四届全国技工院校教师职业能力大赛内蒙古自治区选拔赛教学赛类别与专业（课程）对应关系表</w:t>
      </w:r>
    </w:p>
    <w:p>
      <w:pPr>
        <w:spacing w:line="660" w:lineRule="exact"/>
        <w:ind w:left="2240" w:leftChars="500" w:hanging="640" w:hangingChars="200"/>
        <w:rPr>
          <w:rFonts w:hint="default" w:ascii="FreeSerif" w:hAnsi="FreeSerif" w:eastAsia="仿宋" w:cs="FreeSerif"/>
          <w:szCs w:val="32"/>
        </w:rPr>
      </w:pPr>
      <w:r>
        <w:rPr>
          <w:rFonts w:hint="default" w:ascii="FreeSerif" w:hAnsi="FreeSerif" w:eastAsia="仿宋" w:cs="FreeSerif"/>
          <w:szCs w:val="32"/>
        </w:rPr>
        <w:t>4-2.第四届全国技工院校教师职业能力大赛内蒙古自治区选拔赛教学方案设计（参考模板）与教学赛评价表</w:t>
      </w:r>
    </w:p>
    <w:p>
      <w:pPr>
        <w:spacing w:line="660" w:lineRule="exact"/>
        <w:ind w:left="2240" w:leftChars="500" w:hanging="640" w:hangingChars="200"/>
        <w:rPr>
          <w:rFonts w:hint="default" w:ascii="FreeSerif" w:hAnsi="FreeSerif" w:eastAsia="仿宋" w:cs="FreeSerif"/>
          <w:szCs w:val="32"/>
        </w:rPr>
      </w:pPr>
      <w:r>
        <w:rPr>
          <w:rFonts w:hint="default" w:ascii="FreeSerif" w:hAnsi="FreeSerif" w:eastAsia="仿宋" w:cs="FreeSerif"/>
          <w:szCs w:val="32"/>
        </w:rPr>
        <w:t>4-3.第四届全国技工院校教师职业能力大赛内蒙古自治区选拔赛班级建设方案与主题班会设计（参考模板）、主题班会类别和班主任赛评价表</w:t>
      </w:r>
    </w:p>
    <w:p>
      <w:pPr>
        <w:spacing w:line="660" w:lineRule="exact"/>
        <w:ind w:left="2240" w:leftChars="500" w:hanging="640" w:hangingChars="200"/>
        <w:rPr>
          <w:rFonts w:hint="default" w:ascii="FreeSerif" w:hAnsi="FreeSerif" w:eastAsia="仿宋" w:cs="FreeSerif"/>
          <w:szCs w:val="32"/>
        </w:rPr>
      </w:pPr>
      <w:r>
        <w:rPr>
          <w:rFonts w:hint="default" w:ascii="FreeSerif" w:hAnsi="FreeSerif" w:eastAsia="仿宋" w:cs="FreeSerif"/>
          <w:szCs w:val="32"/>
        </w:rPr>
        <w:t>4-4.第四届全国技工院校教师职业能力大赛内蒙古自治区选拔赛参赛报名表、参赛承诺与说明</w:t>
      </w:r>
    </w:p>
    <w:p>
      <w:pPr>
        <w:spacing w:line="660" w:lineRule="exact"/>
        <w:ind w:left="2240" w:leftChars="500" w:hanging="640" w:hangingChars="200"/>
        <w:rPr>
          <w:rFonts w:hint="default" w:ascii="FreeSerif" w:hAnsi="FreeSerif" w:eastAsia="仿宋" w:cs="FreeSerif"/>
          <w:szCs w:val="32"/>
        </w:rPr>
        <w:sectPr>
          <w:pgSz w:w="11906" w:h="16838"/>
          <w:pgMar w:top="1440" w:right="1803" w:bottom="1440" w:left="1803" w:header="851" w:footer="992" w:gutter="0"/>
          <w:cols w:space="0" w:num="1"/>
          <w:titlePg/>
          <w:docGrid w:type="lines" w:linePitch="436" w:charSpace="0"/>
        </w:sectPr>
      </w:pPr>
      <w:r>
        <w:rPr>
          <w:rFonts w:hint="default" w:ascii="FreeSerif" w:hAnsi="FreeSerif" w:eastAsia="仿宋" w:cs="FreeSerif"/>
          <w:szCs w:val="32"/>
        </w:rPr>
        <w:t>4-5.第四届全国技工院校教师职业能力大赛内蒙古自治区选拔赛评审办法</w:t>
      </w:r>
    </w:p>
    <w:p>
      <w:pPr>
        <w:pStyle w:val="3"/>
        <w:spacing w:before="0" w:beforeLines="0" w:after="218" w:line="660" w:lineRule="exact"/>
        <w:ind w:firstLine="0" w:firstLineChars="0"/>
        <w:rPr>
          <w:rFonts w:hint="default" w:ascii="FreeSerif" w:hAnsi="FreeSerif" w:eastAsia="华文中宋" w:cs="FreeSerif"/>
          <w:b/>
          <w:bCs/>
          <w:szCs w:val="32"/>
        </w:rPr>
      </w:pPr>
      <w:r>
        <w:rPr>
          <w:rFonts w:hint="default" w:ascii="FreeSerif" w:hAnsi="FreeSerif" w:cs="FreeSerif"/>
          <w:szCs w:val="32"/>
        </w:rPr>
        <w:t>附件4-1</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内蒙古自治区选拔赛教学赛类别</w:t>
      </w:r>
    </w:p>
    <w:p>
      <w:pPr>
        <w:snapToGrid w:val="0"/>
        <w:spacing w:after="436" w:afterLines="100" w:line="660" w:lineRule="exact"/>
        <w:ind w:firstLine="0" w:firstLineChars="0"/>
        <w:jc w:val="center"/>
        <w:rPr>
          <w:rFonts w:hint="default" w:ascii="FreeSerif" w:hAnsi="FreeSerif" w:cs="FreeSerif"/>
          <w:sz w:val="44"/>
          <w:szCs w:val="44"/>
        </w:rPr>
      </w:pPr>
      <w:r>
        <w:rPr>
          <w:rFonts w:hint="default" w:ascii="FreeSerif" w:hAnsi="FreeSerif" w:eastAsia="方正小标宋简体" w:cs="FreeSerif"/>
          <w:sz w:val="44"/>
          <w:szCs w:val="44"/>
        </w:rPr>
        <w:t>与专业（课程）对应关系表</w:t>
      </w:r>
    </w:p>
    <w:p>
      <w:pPr>
        <w:snapToGrid w:val="0"/>
        <w:spacing w:after="130" w:afterLines="30" w:line="240" w:lineRule="auto"/>
        <w:ind w:firstLine="560"/>
        <w:rPr>
          <w:rFonts w:hint="default" w:ascii="FreeSerif" w:hAnsi="FreeSerif" w:eastAsia="黑体" w:cs="FreeSerif"/>
          <w:bCs/>
          <w:sz w:val="28"/>
          <w:szCs w:val="28"/>
        </w:rPr>
      </w:pPr>
      <w:r>
        <w:rPr>
          <w:rFonts w:hint="default" w:ascii="FreeSerif" w:hAnsi="FreeSerif" w:eastAsia="黑体" w:cs="FreeSerif"/>
          <w:bCs/>
          <w:sz w:val="28"/>
          <w:szCs w:val="28"/>
        </w:rPr>
        <w:t>一、公共课与通用职业素质类</w:t>
      </w:r>
    </w:p>
    <w:tbl>
      <w:tblPr>
        <w:tblStyle w:val="1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326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思想政治（德育）</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语文</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数学</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外语</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物理</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sz w:val="21"/>
                <w:szCs w:val="21"/>
              </w:rPr>
              <w:t>化学</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劳动教育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自我管理</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自主学习</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理解与表达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交往与合作</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信息检索与处理</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企业管理与企业文化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创业创新指导与实训</w:t>
            </w:r>
          </w:p>
        </w:tc>
        <w:tc>
          <w:tcPr>
            <w:tcW w:w="3266" w:type="dxa"/>
            <w:vAlign w:val="center"/>
          </w:tcPr>
          <w:p>
            <w:pPr>
              <w:widowControl/>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就业指导与实训</w:t>
            </w:r>
          </w:p>
        </w:tc>
        <w:tc>
          <w:tcPr>
            <w:tcW w:w="3157"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其他公共基础课</w:t>
            </w:r>
          </w:p>
        </w:tc>
      </w:tr>
    </w:tbl>
    <w:p>
      <w:pPr>
        <w:spacing w:line="240" w:lineRule="auto"/>
        <w:ind w:firstLine="560"/>
        <w:rPr>
          <w:rFonts w:hint="default" w:ascii="FreeSerif" w:hAnsi="FreeSerif" w:eastAsia="黑体" w:cs="FreeSerif"/>
          <w:bCs/>
          <w:sz w:val="28"/>
          <w:szCs w:val="28"/>
        </w:rPr>
      </w:pPr>
      <w:r>
        <w:rPr>
          <w:rFonts w:hint="default" w:ascii="FreeSerif" w:hAnsi="FreeSerif" w:eastAsia="黑体" w:cs="FreeSerif"/>
          <w:bCs/>
          <w:sz w:val="28"/>
          <w:szCs w:val="28"/>
        </w:rPr>
        <w:t>二、机械类</w:t>
      </w:r>
    </w:p>
    <w:tbl>
      <w:tblPr>
        <w:tblStyle w:val="12"/>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0"/>
        <w:gridCol w:w="3266"/>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0101  机床切削加工（车工）</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0102  机床切削加工（铣工）</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0103  机床切削加工（磨工）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0104  铸造成型</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0105  锻造成型</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0106  数控加工（数控车工）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0107  数控加工（数控铣工）</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0108  </w:t>
            </w:r>
            <w:r>
              <w:rPr>
                <w:rFonts w:hint="default" w:ascii="FreeSerif" w:hAnsi="FreeSerif" w:eastAsia="仿宋" w:cs="FreeSerif"/>
                <w:bCs/>
                <w:spacing w:val="-6"/>
                <w:kern w:val="0"/>
                <w:sz w:val="21"/>
                <w:szCs w:val="21"/>
              </w:rPr>
              <w:t>数控加工（加工中心操作工）</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0109  数控机床装配与维修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0110  数控编程</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0111  工量具制造与维修</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0112  机械设备维修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0113  煤矿机械维修</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0114  化工机械维修</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0115  机械装配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0116  机械设备装配与自动控制</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0117  模具制造</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0118  模具设计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0119  焊接加工</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0120  冷作钣金加工</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0121  制冷设备运用与维修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0122  数控电加工</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0123  机电设备安装与维修</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0124  机电产品检测技术应用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0125  金属热处理</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0126  汽车制造与装配</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0127  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0128  多轴数控加工</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0129  计算机辅助设计与制造</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0130  3D打印技术应用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0131  金属材料分析与检测</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0132  新能源汽车制造与装配</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0133  飞机制造与装配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0134  产品检测与质量控制</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0135  工业机械自动化装调</w:t>
            </w: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0136  数字化设计与制造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0"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0137  智能制造技术应用</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c>
          <w:tcPr>
            <w:tcW w:w="3157"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三、电工电子类</w:t>
      </w:r>
    </w:p>
    <w:tbl>
      <w:tblPr>
        <w:tblStyle w:val="12"/>
        <w:tblW w:w="9706" w:type="dxa"/>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3256"/>
        <w:gridCol w:w="3260"/>
        <w:gridCol w:w="3190"/>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0201  变配电设备运行与维护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0202  电机电器装配与维修</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0203  </w:t>
            </w:r>
            <w:r>
              <w:rPr>
                <w:rFonts w:hint="default" w:ascii="FreeSerif" w:hAnsi="FreeSerif" w:eastAsia="仿宋" w:cs="FreeSerif"/>
                <w:bCs/>
                <w:spacing w:val="-11"/>
                <w:kern w:val="0"/>
                <w:sz w:val="21"/>
                <w:szCs w:val="21"/>
              </w:rPr>
              <w:t>电气自动化设备安装与维修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0204  煤矿电气设备维修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left="630" w:hanging="630" w:hangingChars="30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0205  楼宇自动控制设备安装与维护</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left="630" w:hanging="630" w:hangingChars="30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0206  工业自动化仪器仪表装配与维护</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0207  化工仪表及自动化</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0208  工业机器人应用与维护</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0209  电子技术应用</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0210  音像电子设备应用与维修</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0211  通信终端设备制造与维修</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0212  办公设备维修</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0213  光伏应用技术</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0214  工业网络技术</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0215  电线电缆制造技术</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0216  电梯工程技术</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0217  光电技术应用</w:t>
            </w: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0218  工业互联网与大数据应用</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283" w:hRule="atLeast"/>
          <w:jc w:val="center"/>
        </w:trPr>
        <w:tc>
          <w:tcPr>
            <w:tcW w:w="32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0219  服务机器人应用与维护</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四、信息类</w:t>
      </w:r>
    </w:p>
    <w:tbl>
      <w:tblPr>
        <w:tblStyle w:val="1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6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0301  计算机网络应用</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0302  计算机程序设计</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0303  计算机应用与维修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0304  计算机信息管理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0305  计算机游戏制作</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0306  计算机动画制作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0307  计算机广告制作</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0308  多媒体制作</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0309  通信网络应用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0310  通信运营服务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0311  网络安防系统安装与维护</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0312  计算机速录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0313  物联网应用技术</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0314  网络与信息安全</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0315  云计算技术应用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0316  工业互联网技术应用</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0317  虚拟现实技术应用</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0318  人工智能技术应用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0319  数字媒体技术应用</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五、交通类</w:t>
      </w:r>
    </w:p>
    <w:tbl>
      <w:tblPr>
        <w:tblStyle w:val="1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3266"/>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0401  汽车驾驶</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0403  汽车维修</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0404  汽车电器维修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0405  汽车钣金与涂装</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0406  汽车装饰与美容</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0407  汽车检测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0409  工程机械运用与维修</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0410  公路施工与养护</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0411  桥梁施工与养护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0412  公路工程测量</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0413  筑路机械操作与维修</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rPr>
              <w:t xml:space="preserve">0414  </w:t>
            </w:r>
            <w:r>
              <w:rPr>
                <w:rFonts w:hint="default" w:ascii="FreeSerif" w:hAnsi="FreeSerif" w:eastAsia="仿宋" w:cs="FreeSerif"/>
                <w:bCs/>
                <w:kern w:val="0"/>
                <w:sz w:val="21"/>
                <w:szCs w:val="21"/>
              </w:rPr>
              <w:t>高速公路收费与监控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0415  现代物流</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0416  船舶驾驶</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0417  船舶轮机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0418  船舶建造与维修</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0419  港口与航道施工</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0420  水运业务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0421  港口机械操作与维护</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0423  铁道运输管理</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0424  电力机车运用与检修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0425  内燃机车运用与检修</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0426  铁路工程测量</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0427  铁路施工与养护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0428  电气化铁道供电</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0429  铁道信号</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 xml:space="preserve">0431  </w:t>
            </w:r>
            <w:r>
              <w:rPr>
                <w:rFonts w:hint="default" w:ascii="FreeSerif" w:hAnsi="FreeSerif" w:eastAsia="仿宋" w:cs="FreeSerif"/>
                <w:spacing w:val="-6"/>
                <w:kern w:val="0"/>
                <w:sz w:val="21"/>
                <w:szCs w:val="21"/>
              </w:rPr>
              <w:t>城市轨道交通运输与管理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 xml:space="preserve">0432  </w:t>
            </w:r>
            <w:r>
              <w:rPr>
                <w:rFonts w:hint="default" w:ascii="FreeSerif" w:hAnsi="FreeSerif" w:eastAsia="仿宋" w:cs="FreeSerif"/>
                <w:spacing w:val="-11"/>
                <w:kern w:val="0"/>
                <w:sz w:val="21"/>
                <w:szCs w:val="21"/>
              </w:rPr>
              <w:t>城市轨道交通车辆运用与检修</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0434  飞机维修</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0435  新能源汽车检测与维修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0436  汽车技术服务与营销</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0438  起重装卸机械操作与维修</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0439  无人机应用技术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0440  工程安全评价与管理</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0441  航空物流</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0442  交通运输安全检查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61"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0443  道路智能交通技术应用</w:t>
            </w:r>
          </w:p>
        </w:tc>
        <w:tc>
          <w:tcPr>
            <w:tcW w:w="3266"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0444  智能网联汽车技术应用</w:t>
            </w:r>
          </w:p>
        </w:tc>
        <w:tc>
          <w:tcPr>
            <w:tcW w:w="3113" w:type="dxa"/>
            <w:tcMar>
              <w:top w:w="0" w:type="dxa"/>
              <w:left w:w="108" w:type="dxa"/>
              <w:bottom w:w="0" w:type="dxa"/>
              <w:right w:w="0" w:type="dxa"/>
            </w:tcMar>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六、服务类</w:t>
      </w:r>
    </w:p>
    <w:tbl>
      <w:tblPr>
        <w:tblStyle w:val="1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326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0402  交通客运服务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0422  邮轮乘务</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0430  铁路客运服务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0433  航空服务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0501  烹饪（中式烹调）</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0502  烹饪（西式烹调）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0503  烹饪（中西式面点）</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0504  饭店（酒店）服务</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0505  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0506  商务礼仪服务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0507  美容美发与造型（美发）</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0508  美容美发与造型（美容）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0509  美容美发与造型（化妆）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0510  休闲体育服务</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0511  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0512  家政服务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0513  公共营养保健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0514  保健按摩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0515  护理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0516  会展服务与管理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0517  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0518  邮政业务</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0519  酒店管理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0520  旅游服务与管理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0521  老年服务与管理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0522  健康服务与管理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0523  休闲服务与管理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0524  快递运营管理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0525  保安</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0526  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0527  美容保健</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bCs/>
                <w:kern w:val="0"/>
                <w:sz w:val="21"/>
                <w:szCs w:val="21"/>
              </w:rPr>
              <w:t>0528  康复保健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0529  健康与社会照护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0530  电子竞技运动服务与管理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0531  快递安全管理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0532  婚庆服务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0533  健身指导与管理</w:t>
            </w:r>
          </w:p>
        </w:tc>
        <w:tc>
          <w:tcPr>
            <w:tcW w:w="3260"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r>
              <w:rPr>
                <w:rFonts w:hint="default" w:ascii="FreeSerif" w:hAnsi="FreeSerif" w:eastAsia="仿宋" w:cs="FreeSerif"/>
                <w:kern w:val="0"/>
                <w:sz w:val="21"/>
                <w:szCs w:val="21"/>
                <w:lang w:val="zh-CN"/>
              </w:rPr>
              <w:t>0534  烹调工艺与营养</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七、财经商贸类</w:t>
      </w:r>
    </w:p>
    <w:tbl>
      <w:tblPr>
        <w:tblStyle w:val="1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36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adjustRightInd w:val="0"/>
              <w:snapToGrid w:val="0"/>
              <w:spacing w:line="240" w:lineRule="auto"/>
              <w:ind w:firstLine="0" w:firstLineChars="0"/>
              <w:rPr>
                <w:rFonts w:hint="default" w:ascii="FreeSerif" w:hAnsi="FreeSerif" w:eastAsia="仿宋" w:cs="FreeSerif"/>
                <w:sz w:val="21"/>
                <w:szCs w:val="21"/>
              </w:rPr>
            </w:pPr>
            <w:r>
              <w:rPr>
                <w:rFonts w:hint="default" w:ascii="FreeSerif" w:hAnsi="FreeSerif" w:eastAsia="仿宋" w:cs="FreeSerif"/>
                <w:bCs/>
                <w:kern w:val="0"/>
                <w:sz w:val="21"/>
                <w:szCs w:val="21"/>
              </w:rPr>
              <w:t>0408  汽车营销</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rPr>
              <w:t>0437  汽车保险理赔与评估</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0601  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0602  商务文秘</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0603  电子商务</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0604  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0605  工商企业管理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0606  人力资源管理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0607  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0608  商务外语</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0609  房地产经营与管理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0610  网络营销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0611  连锁经营与管理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0612  行政管理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0613  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1306  药品营销</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八、工业综合与农业类</w:t>
      </w:r>
    </w:p>
    <w:tbl>
      <w:tblPr>
        <w:tblStyle w:val="1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36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0701  种植</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0702  现代农艺技术</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0703  果蔬花卉生产技术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0704  畜禽生产与疫病防治</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0705  畜牧兽医</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0706  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0707  野生动物保护</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0708  农产品保鲜与加工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0709  棉花加工与检验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0710  现代林业技术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0711  园林技术</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0712  木材加工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0713  林产品加工</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0714  森林资源保护与管理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0715  森林采运工程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0716  农业机械使用与维护</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0717  农村能源开发与利用</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0718  农业与农村用水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0719  航海捕捞</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0720  中草药种植</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0721  农村电气技术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0722  农村经济综合管理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0723  农资连锁经营与管理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0724  农产品营销与储运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0725  茶叶生产与加工</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0726  生态农业技术</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0727  宠物医疗与护理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 xml:space="preserve">0728  农业经营与管理 </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0801  矿物开采与处理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0802  煤矿技术（采煤）</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0803  </w:t>
            </w:r>
            <w:r>
              <w:rPr>
                <w:rFonts w:hint="default" w:ascii="FreeSerif" w:hAnsi="FreeSerif" w:eastAsia="仿宋" w:cs="FreeSerif"/>
                <w:bCs/>
                <w:spacing w:val="-11"/>
                <w:kern w:val="0"/>
                <w:sz w:val="21"/>
                <w:szCs w:val="21"/>
              </w:rPr>
              <w:t>煤矿技术（综合机械化采煤）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0804  </w:t>
            </w:r>
            <w:r>
              <w:rPr>
                <w:rFonts w:hint="default" w:ascii="FreeSerif" w:hAnsi="FreeSerif" w:eastAsia="仿宋" w:cs="FreeSerif"/>
                <w:bCs/>
                <w:spacing w:val="-11"/>
                <w:kern w:val="0"/>
                <w:sz w:val="21"/>
                <w:szCs w:val="21"/>
              </w:rPr>
              <w:t>煤矿技术（综合机械化掘进）</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0805  矿山测量</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0806  矿井通风与安全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0807  矿山机械操作与维修</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0808  矿山机电</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0809  钻探工程技术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0810  石油钻井</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0811  石油天然气开采</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0812  石油天然气储运与营销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0813  地质勘查</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0814  地图制图与地理信息系统</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0815  水利水电工程施工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0816  水文与水资源勘测</w:t>
            </w:r>
          </w:p>
        </w:tc>
        <w:tc>
          <w:tcPr>
            <w:tcW w:w="3361" w:type="dxa"/>
            <w:vAlign w:val="center"/>
          </w:tcPr>
          <w:p>
            <w:pPr>
              <w:widowControl/>
              <w:adjustRightInd w:val="0"/>
              <w:snapToGrid w:val="0"/>
              <w:spacing w:line="240" w:lineRule="auto"/>
              <w:ind w:left="630" w:hanging="630" w:hangingChars="30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0817  发电厂及变电站电气设备安装与检修</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0818  </w:t>
            </w:r>
            <w:r>
              <w:rPr>
                <w:rFonts w:hint="default" w:ascii="FreeSerif" w:hAnsi="FreeSerif" w:eastAsia="仿宋" w:cs="FreeSerif"/>
                <w:bCs/>
                <w:spacing w:val="-11"/>
                <w:kern w:val="0"/>
                <w:sz w:val="21"/>
                <w:szCs w:val="21"/>
              </w:rPr>
              <w:t>输配电线路施工运行与检修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0819  供用电技术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0820  火电厂集控运行</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0821  </w:t>
            </w:r>
            <w:r>
              <w:rPr>
                <w:rFonts w:hint="default" w:ascii="FreeSerif" w:hAnsi="FreeSerif" w:eastAsia="仿宋" w:cs="FreeSerif"/>
                <w:bCs/>
                <w:spacing w:val="-11"/>
                <w:kern w:val="0"/>
                <w:sz w:val="21"/>
                <w:szCs w:val="21"/>
              </w:rPr>
              <w:t>火电厂热力设备运行与检修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0822  </w:t>
            </w:r>
            <w:r>
              <w:rPr>
                <w:rFonts w:hint="default" w:ascii="FreeSerif" w:hAnsi="FreeSerif" w:eastAsia="仿宋" w:cs="FreeSerif"/>
                <w:bCs/>
                <w:spacing w:val="-11"/>
                <w:kern w:val="0"/>
                <w:sz w:val="21"/>
                <w:szCs w:val="21"/>
              </w:rPr>
              <w:t>风电场机电设备运行与维护</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0823  </w:t>
            </w:r>
            <w:r>
              <w:rPr>
                <w:rFonts w:hint="default" w:ascii="FreeSerif" w:hAnsi="FreeSerif" w:eastAsia="仿宋" w:cs="FreeSerif"/>
                <w:bCs/>
                <w:spacing w:val="-6"/>
                <w:kern w:val="0"/>
                <w:sz w:val="21"/>
                <w:szCs w:val="21"/>
              </w:rPr>
              <w:t>水电厂机电设备安装与运行</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0824  储能材料制备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0825  </w:t>
            </w:r>
            <w:r>
              <w:rPr>
                <w:rFonts w:hint="default" w:ascii="FreeSerif" w:hAnsi="FreeSerif" w:eastAsia="仿宋" w:cs="FreeSerif"/>
                <w:kern w:val="0"/>
                <w:sz w:val="21"/>
                <w:szCs w:val="21"/>
                <w:lang w:val="zh-CN"/>
              </w:rPr>
              <w:t>核电设备安装与检修</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0826  </w:t>
            </w:r>
            <w:r>
              <w:rPr>
                <w:rFonts w:hint="default" w:ascii="FreeSerif" w:hAnsi="FreeSerif" w:eastAsia="仿宋" w:cs="FreeSerif"/>
                <w:kern w:val="0"/>
                <w:sz w:val="21"/>
                <w:szCs w:val="21"/>
                <w:lang w:val="zh-CN"/>
              </w:rPr>
              <w:t>氢能制备与应用</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0901  石油炼制</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0902  化工工艺</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0903  化工分析与检验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0904  精细化工</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0905  生物化工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0906  高分子材料加工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0907  煤化工</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0908  磷化工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0909  火炸药制造与应用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0910  花炮生产与管理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0911  化工安全管理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1001  钢材轧制与表面处理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1002  钢铁冶炼</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1003  有色金属冶炼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1101  建筑设备安装</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1102  建筑施工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1103  建筑装饰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1104  建筑测量</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1105  工程监理</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1106  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1107  建筑工程管理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1108  市政工程施工</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1109  土建工程检测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1110  燃气热力运行与维护</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1111  消防工程技术</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1112  硅酸盐材料制品生产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1113  城市燃气输配与应用</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1114  给排水施工与运行</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1115  城市水务技术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1118  石材工艺</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1119  古建筑修缮与仿建</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1201  印刷（图文信息处理）</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1202  印刷（印刷技术）</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1203  印刷（包装应用技术）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1204  纺织技术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1205  针织工艺</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1206  染整技术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1207  化纤生产技术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1208  服装制作与营销</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1209  服装养护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1213  制浆造纸工艺</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1214  食品加工与检验</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1215  粮食工程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1216  陶瓷工艺</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1218  食品营养与卫生</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1219  食品质量与安全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1220  制糖技术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1224  化妆品制造与营销</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1301  中药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1302  药物制剂</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1303  化学制药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1304  生物制药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1305  药物分析与检验</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1307  口腔义齿制造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1308  眼视光技术</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1309  医疗器械制造与维修</w:t>
            </w: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kern w:val="0"/>
                <w:sz w:val="21"/>
                <w:szCs w:val="21"/>
                <w:lang w:val="zh-CN"/>
              </w:rPr>
              <w:t>1310  药品服务与管理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1502  环境保护与检测</w:t>
            </w:r>
          </w:p>
        </w:tc>
        <w:tc>
          <w:tcPr>
            <w:tcW w:w="3361"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85"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p>
        </w:tc>
      </w:tr>
    </w:tbl>
    <w:p>
      <w:pPr>
        <w:pStyle w:val="6"/>
        <w:spacing w:line="240" w:lineRule="auto"/>
        <w:ind w:firstLine="560"/>
        <w:rPr>
          <w:rFonts w:hint="default" w:ascii="FreeSerif" w:hAnsi="FreeSerif" w:eastAsia="黑体" w:cs="FreeSerif"/>
          <w:sz w:val="28"/>
          <w:szCs w:val="28"/>
        </w:rPr>
      </w:pPr>
      <w:r>
        <w:rPr>
          <w:rFonts w:hint="default" w:ascii="FreeSerif" w:hAnsi="FreeSerif" w:eastAsia="黑体" w:cs="FreeSerif"/>
          <w:sz w:val="28"/>
          <w:szCs w:val="28"/>
        </w:rPr>
        <w:t>九、文化艺术与综合类</w:t>
      </w:r>
    </w:p>
    <w:tbl>
      <w:tblPr>
        <w:tblStyle w:val="1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402"/>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1116  建筑设计</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1117  建筑模型设计与制作</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1210  服装设计与制作</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1211  皮革加工与设计</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1212  鞋制品设计与制作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1217  陶瓷美术</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1221  玩具设计与制造</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1222  家具设计与制作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1223  灯饰工艺与造型</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1401  美术设计与制作</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1402  工艺美术</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1403  珠宝首饰设计与制作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1404  珠宝首饰鉴定与营销</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1405  室内设计</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1406  环境艺术设计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1407  工业设计</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1408  美术绘画</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1409  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1410  民族音乐与舞蹈</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1411  服装模特</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1412  演艺设备安装与调试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1413  新闻采编与制作</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1414  播音与主持</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1415  数字出版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1416  摄影摄像技术</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1417  文物修复与保护</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1418  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1419  影视表演与制作</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1420  平面设计</w:t>
            </w: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rPr>
            </w:pPr>
            <w:r>
              <w:rPr>
                <w:rFonts w:hint="default" w:ascii="FreeSerif" w:hAnsi="FreeSerif" w:eastAsia="仿宋" w:cs="FreeSerif"/>
                <w:kern w:val="0"/>
                <w:sz w:val="21"/>
                <w:szCs w:val="21"/>
                <w:lang w:val="zh-CN"/>
              </w:rPr>
              <w:t>1421  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xml:space="preserve">1422  </w:t>
            </w:r>
            <w:r>
              <w:rPr>
                <w:rFonts w:hint="default" w:ascii="FreeSerif" w:hAnsi="FreeSerif" w:eastAsia="仿宋" w:cs="FreeSerif"/>
                <w:kern w:val="0"/>
                <w:sz w:val="21"/>
                <w:szCs w:val="21"/>
                <w:lang w:val="zh-CN"/>
              </w:rPr>
              <w:t>乐器制造与维修</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55"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1501  幼儿教育</w:t>
            </w:r>
          </w:p>
        </w:tc>
        <w:tc>
          <w:tcPr>
            <w:tcW w:w="3402"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p>
        </w:tc>
        <w:tc>
          <w:tcPr>
            <w:tcW w:w="3144" w:type="dxa"/>
            <w:vAlign w:val="center"/>
          </w:tcPr>
          <w:p>
            <w:pPr>
              <w:widowControl/>
              <w:adjustRightInd w:val="0"/>
              <w:snapToGrid w:val="0"/>
              <w:spacing w:line="240" w:lineRule="auto"/>
              <w:ind w:firstLine="0" w:firstLineChars="0"/>
              <w:rPr>
                <w:rFonts w:hint="default" w:ascii="FreeSerif" w:hAnsi="FreeSerif" w:eastAsia="仿宋" w:cs="FreeSerif"/>
                <w:bCs/>
                <w:kern w:val="0"/>
                <w:sz w:val="21"/>
                <w:szCs w:val="21"/>
              </w:rPr>
            </w:pPr>
            <w:r>
              <w:rPr>
                <w:rFonts w:hint="default" w:ascii="FreeSerif" w:hAnsi="FreeSerif" w:eastAsia="仿宋" w:cs="FreeSerif"/>
                <w:bCs/>
                <w:kern w:val="0"/>
                <w:sz w:val="21"/>
                <w:szCs w:val="21"/>
              </w:rPr>
              <w:t>　</w:t>
            </w:r>
          </w:p>
        </w:tc>
      </w:tr>
    </w:tbl>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pStyle w:val="6"/>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p>
    <w:p>
      <w:pPr>
        <w:pStyle w:val="6"/>
        <w:ind w:firstLine="640"/>
        <w:rPr>
          <w:rFonts w:hint="default" w:ascii="FreeSerif" w:hAnsi="FreeSerif" w:eastAsia="黑体" w:cs="FreeSerif"/>
          <w:szCs w:val="32"/>
        </w:rPr>
      </w:pPr>
    </w:p>
    <w:p>
      <w:pPr>
        <w:pStyle w:val="6"/>
        <w:ind w:firstLine="640"/>
        <w:rPr>
          <w:rFonts w:hint="default" w:ascii="FreeSerif" w:hAnsi="FreeSerif" w:eastAsia="黑体" w:cs="FreeSerif"/>
          <w:szCs w:val="32"/>
        </w:rPr>
      </w:pPr>
    </w:p>
    <w:p>
      <w:pPr>
        <w:pStyle w:val="6"/>
        <w:ind w:firstLine="640"/>
        <w:rPr>
          <w:rFonts w:hint="default" w:ascii="FreeSerif" w:hAnsi="FreeSerif" w:eastAsia="黑体" w:cs="FreeSerif"/>
          <w:szCs w:val="32"/>
        </w:rPr>
      </w:pPr>
    </w:p>
    <w:p>
      <w:pPr>
        <w:pStyle w:val="6"/>
        <w:ind w:firstLine="640"/>
        <w:rPr>
          <w:rFonts w:hint="default" w:ascii="FreeSerif" w:hAnsi="FreeSerif" w:eastAsia="黑体" w:cs="FreeSerif"/>
          <w:szCs w:val="32"/>
        </w:rPr>
      </w:pPr>
    </w:p>
    <w:p>
      <w:pPr>
        <w:spacing w:line="240" w:lineRule="auto"/>
        <w:ind w:firstLine="0" w:firstLineChars="0"/>
        <w:rPr>
          <w:rFonts w:hint="default" w:ascii="FreeSerif" w:hAnsi="FreeSerif" w:eastAsia="黑体" w:cs="FreeSerif"/>
          <w:szCs w:val="32"/>
        </w:rPr>
      </w:pPr>
      <w:r>
        <w:rPr>
          <w:rFonts w:hint="default" w:ascii="FreeSerif" w:hAnsi="FreeSerif" w:eastAsia="黑体" w:cs="FreeSerif"/>
          <w:szCs w:val="32"/>
        </w:rPr>
        <w:t>附件4-2</w:t>
      </w:r>
    </w:p>
    <w:p>
      <w:pPr>
        <w:spacing w:line="660" w:lineRule="exact"/>
        <w:ind w:firstLine="641"/>
        <w:jc w:val="center"/>
        <w:rPr>
          <w:rFonts w:hint="default" w:ascii="FreeSerif" w:hAnsi="FreeSerif" w:eastAsia="华文中宋" w:cs="FreeSerif"/>
          <w:b/>
          <w:szCs w:val="32"/>
        </w:rPr>
      </w:pPr>
    </w:p>
    <w:p>
      <w:pPr>
        <w:spacing w:line="660" w:lineRule="exact"/>
        <w:ind w:firstLine="641"/>
        <w:jc w:val="center"/>
        <w:rPr>
          <w:rFonts w:hint="default" w:ascii="FreeSerif" w:hAnsi="FreeSerif" w:eastAsia="华文中宋" w:cs="FreeSerif"/>
          <w:b/>
          <w:bCs/>
          <w:szCs w:val="32"/>
        </w:rPr>
      </w:pP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教学方案设计</w:t>
      </w:r>
    </w:p>
    <w:p>
      <w:pPr>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（封面，单页）</w:t>
      </w:r>
    </w:p>
    <w:p>
      <w:pPr>
        <w:spacing w:line="660" w:lineRule="exact"/>
        <w:jc w:val="center"/>
        <w:rPr>
          <w:rFonts w:hint="default" w:ascii="FreeSerif" w:hAnsi="FreeSerif" w:cs="FreeSerif"/>
          <w:szCs w:val="32"/>
        </w:rPr>
      </w:pPr>
    </w:p>
    <w:p>
      <w:pPr>
        <w:spacing w:line="660" w:lineRule="exact"/>
        <w:jc w:val="center"/>
        <w:rPr>
          <w:rFonts w:hint="default" w:ascii="FreeSerif" w:hAnsi="FreeSerif" w:cs="FreeSerif"/>
          <w:szCs w:val="32"/>
        </w:rPr>
      </w:pPr>
    </w:p>
    <w:p>
      <w:pPr>
        <w:spacing w:line="660" w:lineRule="exact"/>
        <w:jc w:val="center"/>
        <w:rPr>
          <w:rFonts w:hint="default" w:ascii="FreeSerif" w:hAnsi="FreeSerif" w:cs="FreeSerif"/>
          <w:szCs w:val="32"/>
        </w:rPr>
      </w:pPr>
    </w:p>
    <w:p>
      <w:pPr>
        <w:spacing w:line="660" w:lineRule="exact"/>
        <w:jc w:val="center"/>
        <w:rPr>
          <w:rFonts w:hint="default" w:ascii="FreeSerif" w:hAnsi="FreeSerif" w:cs="FreeSerif"/>
          <w:szCs w:val="32"/>
        </w:rPr>
      </w:pPr>
    </w:p>
    <w:p>
      <w:pPr>
        <w:spacing w:line="660" w:lineRule="exact"/>
        <w:jc w:val="center"/>
        <w:rPr>
          <w:rFonts w:hint="default" w:ascii="FreeSerif" w:hAnsi="FreeSerif" w:cs="FreeSerif"/>
          <w:szCs w:val="32"/>
        </w:rPr>
      </w:pPr>
    </w:p>
    <w:p>
      <w:pPr>
        <w:spacing w:line="660" w:lineRule="exact"/>
        <w:rPr>
          <w:rFonts w:hint="default" w:ascii="FreeSerif" w:hAnsi="FreeSerif" w:cs="FreeSerif"/>
          <w:szCs w:val="32"/>
        </w:rPr>
      </w:pPr>
    </w:p>
    <w:p>
      <w:pPr>
        <w:spacing w:line="660" w:lineRule="exact"/>
        <w:ind w:left="1120" w:leftChars="200" w:hanging="480" w:hangingChars="150"/>
        <w:rPr>
          <w:rFonts w:hint="default" w:ascii="FreeSerif" w:hAnsi="FreeSerif" w:eastAsia="仿宋" w:cs="FreeSerif"/>
          <w:szCs w:val="32"/>
        </w:rPr>
      </w:pPr>
      <w:r>
        <w:rPr>
          <w:rFonts w:hint="default" w:ascii="FreeSerif" w:hAnsi="FreeSerif" w:eastAsia="仿宋" w:cs="FreeSerif"/>
          <w:szCs w:val="32"/>
        </w:rPr>
        <w:t>参赛盟市（加盖盟市人社部门公章）：</w:t>
      </w:r>
    </w:p>
    <w:p>
      <w:pPr>
        <w:spacing w:line="660" w:lineRule="exact"/>
        <w:ind w:left="1120" w:leftChars="200" w:hanging="480" w:hangingChars="150"/>
        <w:rPr>
          <w:rFonts w:hint="default" w:ascii="FreeSerif" w:hAnsi="FreeSerif" w:eastAsia="仿宋" w:cs="FreeSerif"/>
          <w:szCs w:val="32"/>
        </w:rPr>
      </w:pPr>
      <w:r>
        <w:rPr>
          <w:rFonts w:hint="default" w:ascii="FreeSerif" w:hAnsi="FreeSerif" w:eastAsia="仿宋" w:cs="FreeSerif"/>
          <w:szCs w:val="32"/>
        </w:rPr>
        <w:t>参赛单位（加盖学校公章）：</w:t>
      </w:r>
    </w:p>
    <w:p>
      <w:pPr>
        <w:spacing w:line="660" w:lineRule="exact"/>
        <w:ind w:left="1120" w:leftChars="200" w:hanging="480" w:hangingChars="150"/>
        <w:rPr>
          <w:rFonts w:hint="default" w:ascii="FreeSerif" w:hAnsi="FreeSerif" w:eastAsia="仿宋" w:cs="FreeSerif"/>
          <w:szCs w:val="32"/>
        </w:rPr>
      </w:pPr>
      <w:r>
        <w:rPr>
          <w:rFonts w:hint="default" w:ascii="FreeSerif" w:hAnsi="FreeSerif" w:eastAsia="仿宋" w:cs="FreeSerif"/>
          <w:szCs w:val="32"/>
        </w:rPr>
        <w:t>参赛者姓名：</w:t>
      </w:r>
    </w:p>
    <w:p>
      <w:pPr>
        <w:spacing w:line="660" w:lineRule="exact"/>
        <w:ind w:left="1120" w:leftChars="200" w:hanging="480" w:hangingChars="150"/>
        <w:rPr>
          <w:rFonts w:hint="default" w:ascii="FreeSerif" w:hAnsi="FreeSerif" w:eastAsia="仿宋" w:cs="FreeSerif"/>
          <w:szCs w:val="32"/>
        </w:rPr>
      </w:pPr>
      <w:r>
        <w:rPr>
          <w:rFonts w:hint="default" w:ascii="FreeSerif" w:hAnsi="FreeSerif" w:eastAsia="仿宋" w:cs="FreeSerif"/>
          <w:szCs w:val="32"/>
        </w:rPr>
        <w:t>参赛项目类别：</w:t>
      </w:r>
    </w:p>
    <w:p>
      <w:pPr>
        <w:spacing w:line="660" w:lineRule="exact"/>
        <w:ind w:left="1120" w:leftChars="200" w:hanging="480" w:hangingChars="150"/>
        <w:rPr>
          <w:rFonts w:hint="default" w:ascii="FreeSerif" w:hAnsi="FreeSerif" w:eastAsia="仿宋" w:cs="FreeSerif"/>
          <w:szCs w:val="32"/>
        </w:rPr>
      </w:pPr>
      <w:r>
        <w:rPr>
          <w:rFonts w:hint="default" w:ascii="FreeSerif" w:hAnsi="FreeSerif" w:eastAsia="仿宋" w:cs="FreeSerif"/>
          <w:szCs w:val="32"/>
        </w:rPr>
        <w:t>参赛作品名称：</w:t>
      </w:r>
    </w:p>
    <w:p>
      <w:pPr>
        <w:widowControl/>
        <w:spacing w:line="660" w:lineRule="exact"/>
        <w:ind w:firstLine="643"/>
        <w:jc w:val="left"/>
        <w:rPr>
          <w:rFonts w:hint="default" w:ascii="FreeSerif" w:hAnsi="FreeSerif" w:cs="FreeSerif"/>
          <w:b/>
          <w:bCs/>
          <w:szCs w:val="32"/>
        </w:rPr>
      </w:pPr>
      <w:r>
        <w:rPr>
          <w:rFonts w:hint="default" w:ascii="FreeSerif" w:hAnsi="FreeSerif" w:cs="FreeSerif"/>
          <w:b/>
          <w:bCs/>
          <w:szCs w:val="32"/>
        </w:rPr>
        <w:br w:type="page"/>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教学方案设计</w:t>
      </w:r>
    </w:p>
    <w:p>
      <w:pPr>
        <w:widowControl/>
        <w:spacing w:line="660" w:lineRule="exact"/>
        <w:ind w:firstLine="0" w:firstLineChars="0"/>
        <w:jc w:val="center"/>
        <w:rPr>
          <w:rFonts w:hint="default" w:ascii="FreeSerif" w:hAnsi="FreeSerif" w:eastAsia="楷体" w:cs="FreeSerif"/>
          <w:kern w:val="0"/>
          <w:szCs w:val="32"/>
        </w:rPr>
      </w:pPr>
      <w:r>
        <w:rPr>
          <w:rFonts w:hint="default" w:ascii="FreeSerif" w:hAnsi="FreeSerif" w:eastAsia="楷体" w:cs="FreeSerif"/>
          <w:kern w:val="0"/>
          <w:szCs w:val="32"/>
        </w:rPr>
        <w:t>（参考模板）</w:t>
      </w:r>
    </w:p>
    <w:p>
      <w:pPr>
        <w:widowControl/>
        <w:spacing w:line="660" w:lineRule="exact"/>
        <w:ind w:firstLine="0" w:firstLineChars="0"/>
        <w:rPr>
          <w:rFonts w:hint="default" w:ascii="FreeSerif" w:hAnsi="FreeSerif" w:eastAsia="仿宋" w:cs="FreeSerif"/>
          <w:kern w:val="0"/>
          <w:szCs w:val="32"/>
        </w:rPr>
      </w:pP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参赛项目类别：                  作品编码：</w:t>
      </w: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专业名称：                      课程名称：</w:t>
      </w: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课时：                          教学对象：</w:t>
      </w: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作品题目：</w:t>
      </w:r>
    </w:p>
    <w:p>
      <w:pPr>
        <w:spacing w:line="660" w:lineRule="exact"/>
        <w:rPr>
          <w:rFonts w:hint="default" w:ascii="FreeSerif" w:hAnsi="FreeSerif" w:eastAsia="仿宋" w:cs="FreeSerif"/>
          <w:szCs w:val="32"/>
        </w:rPr>
      </w:pPr>
      <w:r>
        <w:rPr>
          <w:rFonts w:hint="default" w:ascii="FreeSerif" w:hAnsi="FreeSerif" w:eastAsia="仿宋" w:cs="FreeSerif"/>
          <w:szCs w:val="32"/>
        </w:rPr>
        <w:t>一、选题价值</w:t>
      </w:r>
    </w:p>
    <w:p>
      <w:pPr>
        <w:spacing w:line="660" w:lineRule="exact"/>
        <w:rPr>
          <w:rFonts w:hint="default" w:ascii="FreeSerif" w:hAnsi="FreeSerif" w:eastAsia="仿宋" w:cs="FreeSerif"/>
          <w:szCs w:val="32"/>
        </w:rPr>
      </w:pPr>
      <w:r>
        <w:rPr>
          <w:rFonts w:hint="default" w:ascii="FreeSerif" w:hAnsi="FreeSerif" w:eastAsia="仿宋" w:cs="FreeSerif"/>
          <w:szCs w:val="32"/>
        </w:rPr>
        <w:t>二、学习目标</w:t>
      </w:r>
    </w:p>
    <w:p>
      <w:pPr>
        <w:spacing w:line="660" w:lineRule="exact"/>
        <w:rPr>
          <w:rFonts w:hint="default" w:ascii="FreeSerif" w:hAnsi="FreeSerif" w:eastAsia="仿宋" w:cs="FreeSerif"/>
          <w:szCs w:val="32"/>
        </w:rPr>
      </w:pPr>
      <w:r>
        <w:rPr>
          <w:rFonts w:hint="default" w:ascii="FreeSerif" w:hAnsi="FreeSerif" w:eastAsia="仿宋" w:cs="FreeSerif"/>
          <w:szCs w:val="32"/>
        </w:rPr>
        <w:t>三、学习内容</w:t>
      </w:r>
    </w:p>
    <w:p>
      <w:pPr>
        <w:spacing w:line="660" w:lineRule="exact"/>
        <w:rPr>
          <w:rFonts w:hint="default" w:ascii="FreeSerif" w:hAnsi="FreeSerif" w:eastAsia="仿宋" w:cs="FreeSerif"/>
          <w:szCs w:val="32"/>
        </w:rPr>
      </w:pPr>
      <w:r>
        <w:rPr>
          <w:rFonts w:hint="default" w:ascii="FreeSerif" w:hAnsi="FreeSerif" w:eastAsia="仿宋" w:cs="FreeSerif"/>
          <w:szCs w:val="32"/>
        </w:rPr>
        <w:t>四、学习资源</w:t>
      </w:r>
    </w:p>
    <w:p>
      <w:pPr>
        <w:spacing w:line="660" w:lineRule="exact"/>
        <w:rPr>
          <w:rFonts w:hint="default" w:ascii="FreeSerif" w:hAnsi="FreeSerif" w:eastAsia="仿宋" w:cs="FreeSerif"/>
          <w:szCs w:val="32"/>
        </w:rPr>
      </w:pPr>
      <w:r>
        <w:rPr>
          <w:rFonts w:hint="default" w:ascii="FreeSerif" w:hAnsi="FreeSerif" w:eastAsia="仿宋" w:cs="FreeSerif"/>
          <w:szCs w:val="32"/>
        </w:rPr>
        <w:t>五、教学实施</w:t>
      </w:r>
    </w:p>
    <w:p>
      <w:pPr>
        <w:spacing w:line="660" w:lineRule="exact"/>
        <w:rPr>
          <w:rFonts w:hint="default" w:ascii="FreeSerif" w:hAnsi="FreeSerif" w:eastAsia="仿宋" w:cs="FreeSerif"/>
          <w:szCs w:val="32"/>
        </w:rPr>
      </w:pPr>
      <w:r>
        <w:rPr>
          <w:rFonts w:hint="default" w:ascii="FreeSerif" w:hAnsi="FreeSerif" w:eastAsia="仿宋" w:cs="FreeSerif"/>
          <w:szCs w:val="32"/>
        </w:rPr>
        <w:t xml:space="preserve">六、学业评价  </w:t>
      </w:r>
    </w:p>
    <w:p>
      <w:pPr>
        <w:spacing w:line="660" w:lineRule="exact"/>
        <w:rPr>
          <w:rFonts w:hint="default" w:ascii="FreeSerif" w:hAnsi="FreeSerif" w:eastAsia="仿宋" w:cs="FreeSerif"/>
          <w:szCs w:val="32"/>
        </w:rPr>
      </w:pPr>
      <w:r>
        <w:rPr>
          <w:rFonts w:hint="default" w:ascii="FreeSerif" w:hAnsi="FreeSerif" w:eastAsia="仿宋" w:cs="FreeSerif"/>
          <w:szCs w:val="32"/>
        </w:rPr>
        <w:t>附件：课程方案</w:t>
      </w:r>
    </w:p>
    <w:p>
      <w:pPr>
        <w:spacing w:line="660" w:lineRule="exact"/>
        <w:ind w:firstLine="0" w:firstLineChars="0"/>
        <w:rPr>
          <w:rFonts w:hint="default" w:ascii="FreeSerif" w:hAnsi="FreeSerif" w:eastAsia="宋体" w:cs="FreeSerif"/>
          <w:szCs w:val="32"/>
        </w:rPr>
      </w:pPr>
    </w:p>
    <w:p>
      <w:pPr>
        <w:spacing w:line="660" w:lineRule="exact"/>
        <w:ind w:firstLine="0" w:firstLineChars="0"/>
        <w:rPr>
          <w:rFonts w:hint="default" w:ascii="FreeSerif" w:hAnsi="FreeSerif" w:eastAsia="宋体" w:cs="FreeSerif"/>
          <w:szCs w:val="32"/>
        </w:rPr>
      </w:pPr>
    </w:p>
    <w:p>
      <w:pPr>
        <w:spacing w:line="660" w:lineRule="exact"/>
        <w:rPr>
          <w:rFonts w:hint="default" w:ascii="FreeSerif" w:hAnsi="FreeSerif" w:eastAsia="黑体" w:cs="FreeSerif"/>
          <w:bCs/>
          <w:szCs w:val="32"/>
        </w:rPr>
      </w:pPr>
      <w:r>
        <w:rPr>
          <w:rFonts w:hint="default" w:ascii="FreeSerif" w:hAnsi="FreeSerif" w:eastAsia="黑体" w:cs="FreeSerif"/>
          <w:bCs/>
          <w:szCs w:val="32"/>
        </w:rPr>
        <w:t>注：作品编号留空，由大赛工作办公室统一编码</w:t>
      </w:r>
    </w:p>
    <w:p>
      <w:pPr>
        <w:spacing w:line="660" w:lineRule="exact"/>
        <w:ind w:firstLine="0" w:firstLineChars="0"/>
        <w:jc w:val="center"/>
        <w:rPr>
          <w:rFonts w:hint="default" w:ascii="FreeSerif" w:hAnsi="FreeSerif" w:eastAsia="方正小标宋简体" w:cs="FreeSerif"/>
          <w:bCs/>
          <w:spacing w:val="-20"/>
          <w:sz w:val="44"/>
          <w:szCs w:val="44"/>
        </w:rPr>
      </w:pPr>
    </w:p>
    <w:p>
      <w:pPr>
        <w:spacing w:line="660" w:lineRule="exact"/>
        <w:ind w:firstLine="0" w:firstLineChars="0"/>
        <w:jc w:val="center"/>
        <w:rPr>
          <w:rFonts w:hint="default" w:ascii="FreeSerif" w:hAnsi="FreeSerif" w:eastAsia="方正小标宋简体" w:cs="FreeSerif"/>
          <w:bCs/>
          <w:spacing w:val="-20"/>
          <w:sz w:val="44"/>
          <w:szCs w:val="44"/>
        </w:rPr>
      </w:pPr>
      <w:r>
        <w:rPr>
          <w:rFonts w:hint="default" w:ascii="FreeSerif" w:hAnsi="FreeSerif" w:eastAsia="方正小标宋简体" w:cs="FreeSerif"/>
          <w:bCs/>
          <w:spacing w:val="-20"/>
          <w:sz w:val="44"/>
          <w:szCs w:val="44"/>
        </w:rPr>
        <w:t>第四届全国技工院校教师职业能力大赛</w:t>
      </w:r>
    </w:p>
    <w:p>
      <w:pPr>
        <w:widowControl/>
        <w:spacing w:line="660" w:lineRule="exact"/>
        <w:ind w:firstLine="0" w:firstLineChars="0"/>
        <w:jc w:val="center"/>
        <w:rPr>
          <w:rFonts w:hint="default" w:ascii="FreeSerif" w:hAnsi="FreeSerif" w:eastAsia="方正小标宋简体" w:cs="FreeSerif"/>
          <w:bCs/>
          <w:spacing w:val="-20"/>
          <w:sz w:val="44"/>
          <w:szCs w:val="44"/>
        </w:rPr>
      </w:pPr>
      <w:r>
        <w:rPr>
          <w:rFonts w:hint="default" w:ascii="FreeSerif" w:hAnsi="FreeSerif" w:eastAsia="方正小标宋简体" w:cs="FreeSerif"/>
          <w:bCs/>
          <w:spacing w:val="-20"/>
          <w:sz w:val="44"/>
          <w:szCs w:val="44"/>
        </w:rPr>
        <w:t>内蒙古自治区选拔赛教学赛评价表</w:t>
      </w:r>
    </w:p>
    <w:p>
      <w:pPr>
        <w:widowControl/>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（教学方案设计评审）</w:t>
      </w:r>
    </w:p>
    <w:p>
      <w:pPr>
        <w:widowControl/>
        <w:spacing w:line="660" w:lineRule="exact"/>
        <w:ind w:firstLine="0" w:firstLineChars="0"/>
        <w:jc w:val="left"/>
        <w:rPr>
          <w:rFonts w:hint="default" w:ascii="FreeSerif" w:hAnsi="FreeSerif" w:eastAsia="华文中宋" w:cs="FreeSerif"/>
          <w:b/>
          <w:szCs w:val="32"/>
        </w:rPr>
      </w:pPr>
      <w:r>
        <w:rPr>
          <w:rFonts w:hint="default" w:ascii="FreeSerif" w:hAnsi="FreeSerif" w:cs="FreeSerif"/>
          <w:b/>
          <w:szCs w:val="32"/>
        </w:rPr>
        <w:t>参赛作品编号：</w:t>
      </w:r>
      <w:r>
        <w:rPr>
          <w:rFonts w:hint="default" w:ascii="FreeSerif" w:hAnsi="FreeSerif" w:eastAsia="楷体" w:cs="FreeSerif"/>
          <w:bCs/>
          <w:szCs w:val="32"/>
        </w:rPr>
        <w:t xml:space="preserve">  </w:t>
      </w:r>
      <w:r>
        <w:rPr>
          <w:rFonts w:hint="default" w:ascii="FreeSerif" w:hAnsi="FreeSerif" w:cs="FreeSerif"/>
          <w:b/>
          <w:szCs w:val="32"/>
        </w:rPr>
        <w:t xml:space="preserve">                       </w:t>
      </w:r>
    </w:p>
    <w:tbl>
      <w:tblPr>
        <w:tblStyle w:val="12"/>
        <w:tblW w:w="10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6378"/>
        <w:gridCol w:w="164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评价项目</w:t>
            </w:r>
          </w:p>
        </w:tc>
        <w:tc>
          <w:tcPr>
            <w:tcW w:w="802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102" w:firstLineChars="49"/>
              <w:jc w:val="center"/>
              <w:rPr>
                <w:rFonts w:hint="default" w:ascii="FreeSerif" w:hAnsi="FreeSerif" w:eastAsia="黑体" w:cs="FreeSerif"/>
                <w:bCs/>
                <w:sz w:val="21"/>
                <w:szCs w:val="21"/>
              </w:rPr>
            </w:pPr>
            <w:r>
              <w:rPr>
                <w:rFonts w:hint="default" w:ascii="FreeSerif" w:hAnsi="FreeSerif" w:eastAsia="黑体" w:cs="FreeSerif"/>
                <w:bCs/>
                <w:sz w:val="21"/>
                <w:szCs w:val="21"/>
              </w:rPr>
              <w:t>评价内容</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360" w:lineRule="auto"/>
              <w:ind w:right="-160" w:rightChars="-50"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0"/>
              <w:jc w:val="left"/>
              <w:rPr>
                <w:rFonts w:hint="default" w:ascii="FreeSerif" w:hAnsi="FreeSerif" w:eastAsia="黑体" w:cs="FreeSerif"/>
                <w:bCs/>
                <w:sz w:val="21"/>
                <w:szCs w:val="21"/>
              </w:rPr>
            </w:pPr>
          </w:p>
        </w:tc>
        <w:tc>
          <w:tcPr>
            <w:tcW w:w="802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0"/>
              <w:jc w:val="center"/>
              <w:rPr>
                <w:rFonts w:hint="default" w:ascii="FreeSerif" w:hAnsi="FreeSerif" w:eastAsia="黑体" w:cs="FreeSerif"/>
                <w:bCs/>
                <w:sz w:val="21"/>
                <w:szCs w:val="21"/>
              </w:rPr>
            </w:pP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教学依据</w:t>
            </w: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b/>
                <w:sz w:val="21"/>
                <w:szCs w:val="21"/>
              </w:rPr>
            </w:pPr>
            <w:r>
              <w:rPr>
                <w:rFonts w:hint="default" w:ascii="FreeSerif" w:hAnsi="FreeSerif" w:eastAsia="仿宋" w:cs="FreeSerif"/>
                <w:b/>
                <w:sz w:val="21"/>
                <w:szCs w:val="21"/>
              </w:rPr>
              <w:t>1.课程方案。</w:t>
            </w:r>
            <w:r>
              <w:rPr>
                <w:rFonts w:hint="default" w:ascii="FreeSerif" w:hAnsi="FreeSerif" w:eastAsia="仿宋" w:cs="FreeSerif"/>
                <w:bCs/>
                <w:sz w:val="21"/>
                <w:szCs w:val="21"/>
              </w:rPr>
              <w:t>基于</w:t>
            </w:r>
            <w:r>
              <w:rPr>
                <w:rFonts w:hint="default" w:ascii="FreeSerif" w:hAnsi="FreeSerif" w:eastAsia="仿宋" w:cs="FreeSerif"/>
                <w:sz w:val="21"/>
                <w:szCs w:val="21"/>
              </w:rPr>
              <w:t>专业人才培养目标的</w:t>
            </w:r>
            <w:r>
              <w:rPr>
                <w:rFonts w:hint="default" w:ascii="FreeSerif" w:hAnsi="FreeSerif" w:eastAsia="仿宋" w:cs="FreeSerif"/>
                <w:bCs/>
                <w:sz w:val="21"/>
                <w:szCs w:val="21"/>
              </w:rPr>
              <w:t>课程</w:t>
            </w:r>
            <w:r>
              <w:rPr>
                <w:rFonts w:hint="default" w:ascii="FreeSerif" w:hAnsi="FreeSerif" w:eastAsia="仿宋" w:cs="FreeSerif"/>
                <w:sz w:val="21"/>
                <w:szCs w:val="21"/>
              </w:rPr>
              <w:t>定位，课程目标、课程内容、实施建议和考核要求明确具体，突出立德树人、学生综合职业能力培养。</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教学设计</w:t>
            </w: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2.选题价值。</w:t>
            </w:r>
            <w:r>
              <w:rPr>
                <w:rFonts w:hint="default" w:ascii="FreeSerif" w:hAnsi="FreeSerif" w:eastAsia="仿宋" w:cs="FreeSerif"/>
                <w:sz w:val="21"/>
                <w:szCs w:val="21"/>
              </w:rPr>
              <w:t>选题符合国家、地方产业发展需求，选取相对独立、完整的人文素质/职业学习活动或一体化课程学习任务的某一具体内容，具有典型性。</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3.学习目标。</w:t>
            </w:r>
            <w:r>
              <w:rPr>
                <w:rFonts w:hint="default" w:ascii="FreeSerif" w:hAnsi="FreeSerif" w:eastAsia="仿宋" w:cs="FreeSerif"/>
                <w:sz w:val="21"/>
                <w:szCs w:val="21"/>
              </w:rPr>
              <w:t>能够反映学生思想政治、职业素养与综合职业能力的要求，并能结合学生实际，明确、具体且可操作性强。</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4.学习内容。</w:t>
            </w:r>
            <w:r>
              <w:rPr>
                <w:rFonts w:hint="default" w:ascii="FreeSerif" w:hAnsi="FreeSerif" w:eastAsia="仿宋" w:cs="FreeSerif"/>
                <w:sz w:val="21"/>
                <w:szCs w:val="21"/>
              </w:rPr>
              <w:t>包括理论知识、实践知识及工作的各项要素要求，匹配具体学情，与人文素质养成或企业生产过程紧密相关，体现科学性和职业性。</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5.学习资源。</w:t>
            </w:r>
            <w:r>
              <w:rPr>
                <w:rFonts w:hint="default" w:ascii="FreeSerif" w:hAnsi="FreeSerif" w:eastAsia="仿宋" w:cs="FreeSerif"/>
                <w:sz w:val="21"/>
                <w:szCs w:val="21"/>
              </w:rPr>
              <w:t>体现学生在问题引导下的学习过程，其相关环境设计与社会生活或工作环境要求尽可能相一致，有效支持学生的学习。</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restart"/>
            <w:tcBorders>
              <w:top w:val="single" w:color="auto" w:sz="4" w:space="0"/>
              <w:left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教学实施</w:t>
            </w: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6.学生主体。</w:t>
            </w:r>
            <w:r>
              <w:rPr>
                <w:rFonts w:hint="default" w:ascii="FreeSerif" w:hAnsi="FreeSerif" w:eastAsia="仿宋" w:cs="FreeSerif"/>
                <w:sz w:val="21"/>
                <w:szCs w:val="21"/>
              </w:rPr>
              <w:t>体现良好的学习氛围，学生具有较高的学习主动性，能积极有效地投入到学习活动中。</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left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7.教学手段。</w:t>
            </w:r>
            <w:r>
              <w:rPr>
                <w:rFonts w:hint="default" w:ascii="FreeSerif" w:hAnsi="FreeSerif" w:eastAsia="仿宋" w:cs="FreeSerif"/>
                <w:sz w:val="21"/>
                <w:szCs w:val="21"/>
              </w:rPr>
              <w:t>有效支持学习活动的开展，适当利用多种教学媒体以及信息化手段和数字化资源，新颖、富有创意。</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left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8.教学方法。</w:t>
            </w:r>
            <w:r>
              <w:rPr>
                <w:rFonts w:hint="default" w:ascii="FreeSerif" w:hAnsi="FreeSerif" w:eastAsia="仿宋" w:cs="FreeSerif"/>
                <w:sz w:val="21"/>
                <w:szCs w:val="21"/>
              </w:rPr>
              <w:t>体现以学生为中心、行动导向的教学理念，适应具体学情，采用混合式学习，重视学生的适应与接纳，形式灵活、方法有效。</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vMerge w:val="continue"/>
            <w:tcBorders>
              <w:left w:val="single" w:color="auto" w:sz="4" w:space="0"/>
              <w:bottom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9.教学视频。</w:t>
            </w:r>
            <w:r>
              <w:rPr>
                <w:rFonts w:hint="default" w:ascii="FreeSerif" w:hAnsi="FreeSerif" w:eastAsia="仿宋" w:cs="FreeSerif"/>
                <w:sz w:val="21"/>
                <w:szCs w:val="21"/>
              </w:rPr>
              <w:t>提交的视频时长不超过8分钟，视频声音清楚、画面清晰、图像稳定，声音与画面同步，反映学与教主要教学环节的内容情况。</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67"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教学评价</w:t>
            </w:r>
          </w:p>
        </w:tc>
        <w:tc>
          <w:tcPr>
            <w:tcW w:w="8020"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10.学业评价。</w:t>
            </w:r>
            <w:r>
              <w:rPr>
                <w:rFonts w:hint="default" w:ascii="FreeSerif" w:hAnsi="FreeSerif" w:eastAsia="仿宋" w:cs="FreeSerif"/>
                <w:sz w:val="21"/>
                <w:szCs w:val="21"/>
              </w:rPr>
              <w:t>评价方式方法合理，易于实施，能有效解决实际教学问题，促进学生分析、解决问题能力提升 ，促进达成学习目标。</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45" w:type="dxa"/>
            <w:gridSpan w:val="2"/>
            <w:vMerge w:val="restart"/>
            <w:tcBorders>
              <w:top w:val="single" w:color="auto" w:sz="4" w:space="0"/>
              <w:left w:val="single" w:color="auto" w:sz="4" w:space="0"/>
              <w:bottom w:val="single" w:color="auto" w:sz="4" w:space="0"/>
              <w:right w:val="single" w:color="auto" w:sz="4" w:space="0"/>
            </w:tcBorders>
            <w:noWrap/>
          </w:tcPr>
          <w:p>
            <w:pPr>
              <w:spacing w:line="440" w:lineRule="exact"/>
              <w:ind w:firstLine="0" w:firstLineChars="0"/>
              <w:rPr>
                <w:rFonts w:hint="default" w:ascii="FreeSerif" w:hAnsi="FreeSerif" w:eastAsia="黑体" w:cs="FreeSerif"/>
                <w:sz w:val="21"/>
                <w:szCs w:val="21"/>
              </w:rPr>
            </w:pPr>
            <w:r>
              <w:rPr>
                <w:rFonts w:hint="default" w:ascii="FreeSerif" w:hAnsi="FreeSerif" w:eastAsia="黑体" w:cs="FreeSerif"/>
                <w:sz w:val="21"/>
                <w:szCs w:val="21"/>
              </w:rPr>
              <w:t>总评意见：</w:t>
            </w:r>
          </w:p>
          <w:p>
            <w:pPr>
              <w:spacing w:line="440" w:lineRule="exact"/>
              <w:ind w:firstLine="0" w:firstLineChars="0"/>
              <w:rPr>
                <w:rFonts w:hint="default" w:ascii="FreeSerif" w:hAnsi="FreeSerif" w:eastAsia="黑体" w:cs="FreeSerif"/>
                <w:sz w:val="21"/>
                <w:szCs w:val="21"/>
              </w:rPr>
            </w:pPr>
          </w:p>
        </w:tc>
        <w:tc>
          <w:tcPr>
            <w:tcW w:w="1642"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63" w:rightChars="-51" w:firstLine="210" w:firstLineChars="100"/>
              <w:rPr>
                <w:rFonts w:hint="default" w:ascii="FreeSerif" w:hAnsi="FreeSerif" w:eastAsia="黑体" w:cs="FreeSerif"/>
                <w:sz w:val="21"/>
                <w:szCs w:val="21"/>
              </w:rPr>
            </w:pPr>
            <w:r>
              <w:rPr>
                <w:rFonts w:hint="default" w:ascii="FreeSerif" w:hAnsi="FreeSerif" w:eastAsia="黑体" w:cs="FreeSerif"/>
                <w:sz w:val="21"/>
                <w:szCs w:val="21"/>
              </w:rPr>
              <w:t>评价总分</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eastAsia="黑体"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64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480" w:firstLineChars="0"/>
              <w:jc w:val="left"/>
              <w:rPr>
                <w:rFonts w:hint="default" w:ascii="FreeSerif" w:hAnsi="FreeSerif" w:eastAsia="黑体" w:cs="FreeSerif"/>
                <w:sz w:val="21"/>
                <w:szCs w:val="21"/>
              </w:rPr>
            </w:pPr>
          </w:p>
        </w:tc>
        <w:tc>
          <w:tcPr>
            <w:tcW w:w="1642"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22" w:rightChars="-7"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评委签名</w:t>
            </w:r>
          </w:p>
        </w:tc>
        <w:tc>
          <w:tcPr>
            <w:tcW w:w="1190"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20" w:firstLineChars="0"/>
              <w:jc w:val="center"/>
              <w:rPr>
                <w:rFonts w:hint="default" w:ascii="FreeSerif" w:hAnsi="FreeSerif" w:eastAsia="黑体" w:cs="FreeSerif"/>
                <w:sz w:val="21"/>
                <w:szCs w:val="21"/>
              </w:rPr>
            </w:pPr>
          </w:p>
        </w:tc>
      </w:tr>
    </w:tbl>
    <w:p>
      <w:pPr>
        <w:spacing w:line="660" w:lineRule="exact"/>
        <w:ind w:firstLine="0" w:firstLineChars="0"/>
        <w:jc w:val="center"/>
        <w:rPr>
          <w:rFonts w:hint="default" w:ascii="FreeSerif" w:hAnsi="FreeSerif" w:eastAsia="方正小标宋简体" w:cs="FreeSerif"/>
          <w:bCs/>
          <w:spacing w:val="-20"/>
          <w:sz w:val="44"/>
          <w:szCs w:val="44"/>
        </w:rPr>
      </w:pPr>
      <w:r>
        <w:rPr>
          <w:rFonts w:hint="default" w:ascii="FreeSerif" w:hAnsi="FreeSerif" w:eastAsia="华文中宋" w:cs="FreeSerif"/>
          <w:b/>
          <w:spacing w:val="-20"/>
          <w:szCs w:val="32"/>
        </w:rPr>
        <w:br w:type="page"/>
      </w:r>
      <w:r>
        <w:rPr>
          <w:rFonts w:hint="default" w:ascii="FreeSerif" w:hAnsi="FreeSerif" w:eastAsia="方正小标宋简体" w:cs="FreeSerif"/>
          <w:bCs/>
          <w:spacing w:val="-20"/>
          <w:sz w:val="44"/>
          <w:szCs w:val="44"/>
        </w:rPr>
        <w:t>第四届全国技工院校教师职业能力大赛</w:t>
      </w:r>
    </w:p>
    <w:p>
      <w:pPr>
        <w:spacing w:line="660" w:lineRule="exact"/>
        <w:ind w:firstLine="0" w:firstLineChars="0"/>
        <w:jc w:val="center"/>
        <w:rPr>
          <w:rFonts w:hint="default" w:ascii="FreeSerif" w:hAnsi="FreeSerif" w:eastAsia="方正小标宋简体" w:cs="FreeSerif"/>
          <w:bCs/>
          <w:spacing w:val="-20"/>
          <w:sz w:val="44"/>
          <w:szCs w:val="44"/>
        </w:rPr>
      </w:pPr>
      <w:r>
        <w:rPr>
          <w:rFonts w:hint="default" w:ascii="FreeSerif" w:hAnsi="FreeSerif" w:eastAsia="方正小标宋简体" w:cs="FreeSerif"/>
          <w:bCs/>
          <w:spacing w:val="-20"/>
          <w:sz w:val="44"/>
          <w:szCs w:val="44"/>
        </w:rPr>
        <w:t>内蒙古自治区选拔赛教学赛评价表</w:t>
      </w:r>
    </w:p>
    <w:p>
      <w:pPr>
        <w:widowControl/>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（说课与答辩评审）</w:t>
      </w:r>
    </w:p>
    <w:p>
      <w:pPr>
        <w:widowControl/>
        <w:spacing w:line="660" w:lineRule="exact"/>
        <w:ind w:firstLine="0" w:firstLineChars="0"/>
        <w:jc w:val="left"/>
        <w:rPr>
          <w:rFonts w:hint="default" w:ascii="FreeSerif" w:hAnsi="FreeSerif" w:eastAsia="华文中宋" w:cs="FreeSerif"/>
          <w:b/>
          <w:szCs w:val="32"/>
        </w:rPr>
      </w:pPr>
      <w:r>
        <w:rPr>
          <w:rFonts w:hint="default" w:ascii="FreeSerif" w:hAnsi="FreeSerif" w:cs="FreeSerif"/>
          <w:b/>
          <w:szCs w:val="32"/>
        </w:rPr>
        <w:t xml:space="preserve">选手抽签顺序号：                         </w:t>
      </w:r>
    </w:p>
    <w:tbl>
      <w:tblPr>
        <w:tblStyle w:val="12"/>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378"/>
        <w:gridCol w:w="1626"/>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评价</w:t>
            </w:r>
          </w:p>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项目</w:t>
            </w:r>
          </w:p>
        </w:tc>
        <w:tc>
          <w:tcPr>
            <w:tcW w:w="8004"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ind w:firstLine="102" w:firstLineChars="49"/>
              <w:jc w:val="center"/>
              <w:rPr>
                <w:rFonts w:hint="default" w:ascii="FreeSerif" w:hAnsi="FreeSerif" w:eastAsia="黑体" w:cs="FreeSerif"/>
                <w:bCs/>
                <w:sz w:val="21"/>
                <w:szCs w:val="21"/>
              </w:rPr>
            </w:pPr>
            <w:r>
              <w:rPr>
                <w:rFonts w:hint="default" w:ascii="FreeSerif" w:hAnsi="FreeSerif" w:eastAsia="黑体" w:cs="FreeSerif"/>
                <w:bCs/>
                <w:sz w:val="21"/>
                <w:szCs w:val="21"/>
              </w:rPr>
              <w:t>评价内容</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60" w:rightChars="-50" w:firstLine="0" w:firstLineChars="0"/>
              <w:rPr>
                <w:rFonts w:hint="default" w:ascii="FreeSerif" w:hAnsi="FreeSerif" w:eastAsia="黑体" w:cs="FreeSerif"/>
                <w:bCs/>
                <w:sz w:val="21"/>
                <w:szCs w:val="21"/>
              </w:rPr>
            </w:pPr>
            <w:r>
              <w:rPr>
                <w:rFonts w:hint="default" w:ascii="FreeSerif" w:hAnsi="FreeSerif" w:eastAsia="黑体" w:cs="FreeSerif"/>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480" w:firstLineChars="0"/>
              <w:jc w:val="left"/>
              <w:rPr>
                <w:rFonts w:hint="default" w:ascii="FreeSerif" w:hAnsi="FreeSerif" w:eastAsia="黑体" w:cs="FreeSerif"/>
                <w:bCs/>
                <w:sz w:val="21"/>
                <w:szCs w:val="21"/>
              </w:rPr>
            </w:pPr>
          </w:p>
        </w:tc>
        <w:tc>
          <w:tcPr>
            <w:tcW w:w="8004"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480" w:firstLineChars="0"/>
              <w:jc w:val="left"/>
              <w:rPr>
                <w:rFonts w:hint="default" w:ascii="FreeSerif" w:hAnsi="FreeSerif" w:eastAsia="黑体" w:cs="FreeSerif"/>
                <w:bCs/>
                <w:sz w:val="21"/>
                <w:szCs w:val="21"/>
              </w:rPr>
            </w:pP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rPr>
                <w:rFonts w:hint="default" w:ascii="FreeSerif" w:hAnsi="FreeSerif" w:eastAsia="黑体" w:cs="FreeSerif"/>
                <w:bCs/>
                <w:sz w:val="21"/>
                <w:szCs w:val="21"/>
              </w:rPr>
            </w:pPr>
            <w:r>
              <w:rPr>
                <w:rFonts w:hint="default" w:ascii="FreeSerif" w:hAnsi="FreeSerif" w:eastAsia="黑体" w:cs="FreeSerif"/>
                <w:bCs/>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教学依据</w:t>
            </w: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b/>
                <w:sz w:val="21"/>
                <w:szCs w:val="21"/>
              </w:rPr>
            </w:pPr>
            <w:r>
              <w:rPr>
                <w:rFonts w:hint="default" w:ascii="FreeSerif" w:hAnsi="FreeSerif" w:eastAsia="仿宋" w:cs="FreeSerif"/>
                <w:b/>
                <w:sz w:val="21"/>
                <w:szCs w:val="21"/>
              </w:rPr>
              <w:t>1.课程方案。</w:t>
            </w:r>
            <w:r>
              <w:rPr>
                <w:rFonts w:hint="default" w:ascii="FreeSerif" w:hAnsi="FreeSerif" w:eastAsia="仿宋" w:cs="FreeSerif"/>
                <w:bCs/>
                <w:sz w:val="21"/>
                <w:szCs w:val="21"/>
              </w:rPr>
              <w:t>基于</w:t>
            </w:r>
            <w:r>
              <w:rPr>
                <w:rFonts w:hint="default" w:ascii="FreeSerif" w:hAnsi="FreeSerif" w:eastAsia="仿宋" w:cs="FreeSerif"/>
                <w:sz w:val="21"/>
                <w:szCs w:val="21"/>
              </w:rPr>
              <w:t>专业人才培养目标的</w:t>
            </w:r>
            <w:r>
              <w:rPr>
                <w:rFonts w:hint="default" w:ascii="FreeSerif" w:hAnsi="FreeSerif" w:eastAsia="仿宋" w:cs="FreeSerif"/>
                <w:bCs/>
                <w:sz w:val="21"/>
                <w:szCs w:val="21"/>
              </w:rPr>
              <w:t>课程</w:t>
            </w:r>
            <w:r>
              <w:rPr>
                <w:rFonts w:hint="default" w:ascii="FreeSerif" w:hAnsi="FreeSerif" w:eastAsia="仿宋" w:cs="FreeSerif"/>
                <w:sz w:val="21"/>
                <w:szCs w:val="21"/>
              </w:rPr>
              <w:t>定位，课程目标、课程内容、实施建议和考核要求明确具体，突出立德树人、学生综合职业能力培养。</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restart"/>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教学设计</w:t>
            </w: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2.选题价值。</w:t>
            </w:r>
            <w:r>
              <w:rPr>
                <w:rFonts w:hint="default" w:ascii="FreeSerif" w:hAnsi="FreeSerif" w:eastAsia="仿宋" w:cs="FreeSerif"/>
                <w:sz w:val="21"/>
                <w:szCs w:val="21"/>
              </w:rPr>
              <w:t>选题符合国家、地方产业发展需求，选取相对独立、完整的人文素质/职业学习活动或一体化课程学习任务的某一具体内容，具有典型性。</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3.学习目标。</w:t>
            </w:r>
            <w:r>
              <w:rPr>
                <w:rFonts w:hint="default" w:ascii="FreeSerif" w:hAnsi="FreeSerif" w:eastAsia="仿宋" w:cs="FreeSerif"/>
                <w:sz w:val="21"/>
                <w:szCs w:val="21"/>
              </w:rPr>
              <w:t>能够反映学生思想政治、职业素养与综合职业能力的要求，并能结合学生实际，明确、具体且可操作性强。</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4.学习内容。</w:t>
            </w:r>
            <w:r>
              <w:rPr>
                <w:rFonts w:hint="default" w:ascii="FreeSerif" w:hAnsi="FreeSerif" w:eastAsia="仿宋" w:cs="FreeSerif"/>
                <w:sz w:val="21"/>
                <w:szCs w:val="21"/>
              </w:rPr>
              <w:t>包括理论知识、实践知识及工作的各项要素要求，匹配具体学情，与人文素质养成或企业生产过程紧密相关，体现科学性和职业性。</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5.学习资源。</w:t>
            </w:r>
            <w:r>
              <w:rPr>
                <w:rFonts w:hint="default" w:ascii="FreeSerif" w:hAnsi="FreeSerif" w:eastAsia="仿宋" w:cs="FreeSerif"/>
                <w:sz w:val="21"/>
                <w:szCs w:val="21"/>
              </w:rPr>
              <w:t>体现学生在问题引导下的学习过程，其相关环境设计与社会生活或工作环境要求尽可能相一致，有效支持学生的学习。</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restart"/>
            <w:tcBorders>
              <w:top w:val="single" w:color="auto" w:sz="4" w:space="0"/>
              <w:left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教学实施</w:t>
            </w: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6.学生主体。</w:t>
            </w:r>
            <w:r>
              <w:rPr>
                <w:rFonts w:hint="default" w:ascii="FreeSerif" w:hAnsi="FreeSerif" w:eastAsia="仿宋" w:cs="FreeSerif"/>
                <w:sz w:val="21"/>
                <w:szCs w:val="21"/>
              </w:rPr>
              <w:t>体现良好的学习氛围，学生具有较高的学习主动性，能积极有效地投入到学习活动中。</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left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7.教学手段。</w:t>
            </w:r>
            <w:r>
              <w:rPr>
                <w:rFonts w:hint="default" w:ascii="FreeSerif" w:hAnsi="FreeSerif" w:eastAsia="仿宋" w:cs="FreeSerif"/>
                <w:sz w:val="21"/>
                <w:szCs w:val="21"/>
              </w:rPr>
              <w:t>有效支持学习活动的开展，适当利用多种教学媒体以及信息化手段和数字化资源，新颖、富有创意。</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left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8.教学方法。</w:t>
            </w:r>
            <w:r>
              <w:rPr>
                <w:rFonts w:hint="default" w:ascii="FreeSerif" w:hAnsi="FreeSerif" w:eastAsia="仿宋" w:cs="FreeSerif"/>
                <w:sz w:val="21"/>
                <w:szCs w:val="21"/>
              </w:rPr>
              <w:t>体现以学生为中心、行动导向的教学理念，适应具体学情，采用混合式学习，重视学生的适应与接纳，形式灵活、方法有效。</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vMerge w:val="continue"/>
            <w:tcBorders>
              <w:left w:val="single" w:color="auto" w:sz="4" w:space="0"/>
              <w:bottom w:val="single" w:color="auto" w:sz="4" w:space="0"/>
              <w:right w:val="single" w:color="auto" w:sz="4" w:space="0"/>
            </w:tcBorders>
            <w:noWrap/>
            <w:vAlign w:val="center"/>
          </w:tcPr>
          <w:p>
            <w:pPr>
              <w:widowControl/>
              <w:spacing w:line="440" w:lineRule="exact"/>
              <w:ind w:firstLine="480" w:firstLineChars="0"/>
              <w:jc w:val="center"/>
              <w:rPr>
                <w:rFonts w:hint="default" w:ascii="FreeSerif" w:hAnsi="FreeSerif" w:eastAsia="黑体" w:cs="FreeSerif"/>
                <w:bCs/>
                <w:sz w:val="21"/>
                <w:szCs w:val="21"/>
              </w:rPr>
            </w:pP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9.教学视频。</w:t>
            </w:r>
            <w:r>
              <w:rPr>
                <w:rFonts w:hint="default" w:ascii="FreeSerif" w:hAnsi="FreeSerif" w:eastAsia="仿宋" w:cs="FreeSerif"/>
                <w:sz w:val="21"/>
                <w:szCs w:val="21"/>
              </w:rPr>
              <w:t>提交的视频时长不超过8分钟，视频声音清楚、画面清晰、图像稳定，声音与画面同步，反映学与教主要教学环节的内容情况。</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21"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教学评价</w:t>
            </w:r>
          </w:p>
        </w:tc>
        <w:tc>
          <w:tcPr>
            <w:tcW w:w="8004" w:type="dxa"/>
            <w:gridSpan w:val="2"/>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left"/>
              <w:rPr>
                <w:rFonts w:hint="default" w:ascii="FreeSerif" w:hAnsi="FreeSerif" w:eastAsia="仿宋" w:cs="FreeSerif"/>
                <w:sz w:val="21"/>
                <w:szCs w:val="21"/>
              </w:rPr>
            </w:pPr>
            <w:r>
              <w:rPr>
                <w:rFonts w:hint="default" w:ascii="FreeSerif" w:hAnsi="FreeSerif" w:eastAsia="仿宋" w:cs="FreeSerif"/>
                <w:b/>
                <w:sz w:val="21"/>
                <w:szCs w:val="21"/>
              </w:rPr>
              <w:t>10.学业评价。</w:t>
            </w:r>
            <w:r>
              <w:rPr>
                <w:rFonts w:hint="default" w:ascii="FreeSerif" w:hAnsi="FreeSerif" w:eastAsia="仿宋" w:cs="FreeSerif"/>
                <w:sz w:val="21"/>
                <w:szCs w:val="21"/>
              </w:rPr>
              <w:t>评价方式方法合理，易于实施，能有效解决实际教学问题，促进学生分析、解决问题能力提升，促进达成学习目标。</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99" w:type="dxa"/>
            <w:gridSpan w:val="2"/>
            <w:vMerge w:val="restart"/>
            <w:tcBorders>
              <w:top w:val="single" w:color="auto" w:sz="4" w:space="0"/>
              <w:left w:val="single" w:color="auto" w:sz="4" w:space="0"/>
              <w:bottom w:val="single" w:color="auto" w:sz="4" w:space="0"/>
              <w:right w:val="single" w:color="auto" w:sz="4" w:space="0"/>
            </w:tcBorders>
            <w:noWrap/>
          </w:tcPr>
          <w:p>
            <w:pPr>
              <w:spacing w:line="440" w:lineRule="exact"/>
              <w:ind w:firstLine="0" w:firstLineChars="0"/>
              <w:rPr>
                <w:rFonts w:hint="default" w:ascii="FreeSerif" w:hAnsi="FreeSerif" w:eastAsia="黑体" w:cs="FreeSerif"/>
                <w:sz w:val="21"/>
                <w:szCs w:val="21"/>
              </w:rPr>
            </w:pPr>
            <w:r>
              <w:rPr>
                <w:rFonts w:hint="default" w:ascii="FreeSerif" w:hAnsi="FreeSerif" w:eastAsia="黑体" w:cs="FreeSerif"/>
                <w:sz w:val="21"/>
                <w:szCs w:val="21"/>
              </w:rPr>
              <w:t>总评意见：</w:t>
            </w:r>
          </w:p>
          <w:p>
            <w:pPr>
              <w:spacing w:line="440" w:lineRule="exact"/>
              <w:ind w:firstLine="0" w:firstLineChars="0"/>
              <w:rPr>
                <w:rFonts w:hint="default" w:ascii="FreeSerif" w:hAnsi="FreeSerif" w:eastAsia="黑体" w:cs="FreeSerif"/>
                <w:sz w:val="21"/>
                <w:szCs w:val="21"/>
              </w:rPr>
            </w:pPr>
          </w:p>
        </w:tc>
        <w:tc>
          <w:tcPr>
            <w:tcW w:w="1626"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评价总分</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80" w:firstLineChars="0"/>
              <w:jc w:val="center"/>
              <w:rPr>
                <w:rFonts w:hint="default" w:ascii="FreeSerif" w:hAnsi="FreeSerif" w:eastAsia="黑体"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99"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440" w:lineRule="exact"/>
              <w:ind w:firstLine="480" w:firstLineChars="0"/>
              <w:jc w:val="left"/>
              <w:rPr>
                <w:rFonts w:hint="default" w:ascii="FreeSerif" w:hAnsi="FreeSerif" w:eastAsia="黑体" w:cs="FreeSerif"/>
                <w:sz w:val="21"/>
                <w:szCs w:val="21"/>
              </w:rPr>
            </w:pPr>
          </w:p>
        </w:tc>
        <w:tc>
          <w:tcPr>
            <w:tcW w:w="1626"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评委签名</w:t>
            </w:r>
          </w:p>
        </w:tc>
        <w:tc>
          <w:tcPr>
            <w:tcW w:w="917" w:type="dxa"/>
            <w:tcBorders>
              <w:top w:val="single" w:color="auto" w:sz="4" w:space="0"/>
              <w:left w:val="single" w:color="auto" w:sz="4" w:space="0"/>
              <w:bottom w:val="single" w:color="auto" w:sz="4" w:space="0"/>
              <w:right w:val="single" w:color="auto" w:sz="4" w:space="0"/>
            </w:tcBorders>
            <w:noWrap/>
            <w:vAlign w:val="center"/>
          </w:tcPr>
          <w:p>
            <w:pPr>
              <w:spacing w:line="440" w:lineRule="exact"/>
              <w:ind w:left="-1402" w:leftChars="-438" w:firstLine="420" w:firstLineChars="0"/>
              <w:jc w:val="center"/>
              <w:rPr>
                <w:rFonts w:hint="default" w:ascii="FreeSerif" w:hAnsi="FreeSerif" w:eastAsia="黑体" w:cs="FreeSerif"/>
                <w:sz w:val="21"/>
                <w:szCs w:val="21"/>
              </w:rPr>
            </w:pPr>
          </w:p>
        </w:tc>
      </w:tr>
    </w:tbl>
    <w:p>
      <w:pPr>
        <w:spacing w:line="660" w:lineRule="exact"/>
        <w:ind w:firstLine="0" w:firstLineChars="0"/>
        <w:rPr>
          <w:rFonts w:hint="default" w:ascii="FreeSerif" w:hAnsi="FreeSerif" w:eastAsia="黑体" w:cs="FreeSerif"/>
          <w:szCs w:val="32"/>
        </w:rPr>
      </w:pPr>
      <w:r>
        <w:rPr>
          <w:rFonts w:hint="default" w:ascii="FreeSerif" w:hAnsi="FreeSerif" w:eastAsia="黑体" w:cs="FreeSerif"/>
          <w:szCs w:val="32"/>
        </w:rPr>
        <w:br w:type="page"/>
      </w:r>
      <w:r>
        <w:rPr>
          <w:rStyle w:val="18"/>
          <w:rFonts w:hint="default" w:ascii="FreeSerif" w:hAnsi="FreeSerif" w:cs="FreeSerif"/>
          <w:szCs w:val="32"/>
        </w:rPr>
        <w:t>附件4-3</w:t>
      </w:r>
    </w:p>
    <w:p>
      <w:pPr>
        <w:spacing w:line="660" w:lineRule="exact"/>
        <w:ind w:firstLine="643"/>
        <w:jc w:val="center"/>
        <w:rPr>
          <w:rFonts w:hint="default" w:ascii="FreeSerif" w:hAnsi="FreeSerif" w:cs="FreeSerif"/>
          <w:b/>
          <w:szCs w:val="32"/>
        </w:rPr>
      </w:pPr>
    </w:p>
    <w:p>
      <w:pPr>
        <w:widowControl/>
        <w:spacing w:line="660" w:lineRule="exact"/>
        <w:jc w:val="left"/>
        <w:rPr>
          <w:rFonts w:hint="default" w:ascii="FreeSerif" w:hAnsi="FreeSerif" w:cs="FreeSerif"/>
          <w:szCs w:val="32"/>
        </w:rPr>
      </w:pPr>
    </w:p>
    <w:p>
      <w:pPr>
        <w:spacing w:line="660" w:lineRule="exact"/>
        <w:rPr>
          <w:rFonts w:hint="default" w:ascii="FreeSerif" w:hAnsi="FreeSerif" w:cs="FreeSerif"/>
          <w:szCs w:val="32"/>
        </w:rPr>
      </w:pP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班级建设方案</w:t>
      </w:r>
    </w:p>
    <w:p>
      <w:pPr>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（封面，单页）</w:t>
      </w:r>
    </w:p>
    <w:p>
      <w:pPr>
        <w:spacing w:line="660" w:lineRule="exact"/>
        <w:jc w:val="center"/>
        <w:rPr>
          <w:rFonts w:hint="default" w:ascii="FreeSerif" w:hAnsi="FreeSerif" w:eastAsia="楷体_GB2312"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ind w:left="1213" w:leftChars="304" w:hanging="240" w:hangingChars="75"/>
        <w:rPr>
          <w:rFonts w:hint="default" w:ascii="FreeSerif" w:hAnsi="FreeSerif" w:cs="FreeSerif"/>
          <w:b/>
          <w:bCs/>
          <w:szCs w:val="32"/>
        </w:rPr>
      </w:pPr>
    </w:p>
    <w:p>
      <w:pPr>
        <w:spacing w:line="660" w:lineRule="exact"/>
        <w:ind w:left="1213" w:leftChars="304" w:hanging="240" w:hangingChars="75"/>
        <w:rPr>
          <w:rFonts w:hint="default" w:ascii="FreeSerif" w:hAnsi="FreeSerif" w:eastAsia="仿宋" w:cs="FreeSerif"/>
          <w:szCs w:val="32"/>
        </w:rPr>
      </w:pPr>
      <w:r>
        <w:rPr>
          <w:rFonts w:hint="default" w:ascii="FreeSerif" w:hAnsi="FreeSerif" w:eastAsia="仿宋" w:cs="FreeSerif"/>
          <w:szCs w:val="32"/>
        </w:rPr>
        <w:t>参赛盟市（加盖盟市人社部门公章）：</w:t>
      </w:r>
    </w:p>
    <w:p>
      <w:pPr>
        <w:spacing w:line="660" w:lineRule="exact"/>
        <w:ind w:left="1213" w:leftChars="304" w:hanging="240" w:hangingChars="75"/>
        <w:rPr>
          <w:rFonts w:hint="default" w:ascii="FreeSerif" w:hAnsi="FreeSerif" w:eastAsia="仿宋" w:cs="FreeSerif"/>
          <w:szCs w:val="32"/>
        </w:rPr>
      </w:pPr>
      <w:r>
        <w:rPr>
          <w:rFonts w:hint="default" w:ascii="FreeSerif" w:hAnsi="FreeSerif" w:eastAsia="仿宋" w:cs="FreeSerif"/>
          <w:szCs w:val="32"/>
        </w:rPr>
        <w:t>参赛单位（加盖学校公章）：</w:t>
      </w:r>
    </w:p>
    <w:p>
      <w:pPr>
        <w:spacing w:line="660" w:lineRule="exact"/>
        <w:ind w:left="1213" w:leftChars="304" w:hanging="240" w:hangingChars="75"/>
        <w:rPr>
          <w:rFonts w:hint="default" w:ascii="FreeSerif" w:hAnsi="FreeSerif" w:eastAsia="仿宋" w:cs="FreeSerif"/>
          <w:szCs w:val="32"/>
        </w:rPr>
      </w:pPr>
      <w:r>
        <w:rPr>
          <w:rFonts w:hint="default" w:ascii="FreeSerif" w:hAnsi="FreeSerif" w:eastAsia="仿宋" w:cs="FreeSerif"/>
          <w:szCs w:val="32"/>
        </w:rPr>
        <w:t>参赛者姓名：</w:t>
      </w:r>
    </w:p>
    <w:p>
      <w:pPr>
        <w:spacing w:line="660" w:lineRule="exact"/>
        <w:ind w:left="1213" w:leftChars="304" w:hanging="240" w:hangingChars="75"/>
        <w:rPr>
          <w:rFonts w:hint="default" w:ascii="FreeSerif" w:hAnsi="FreeSerif" w:eastAsia="仿宋" w:cs="FreeSerif"/>
          <w:szCs w:val="32"/>
        </w:rPr>
      </w:pPr>
      <w:r>
        <w:rPr>
          <w:rFonts w:hint="default" w:ascii="FreeSerif" w:hAnsi="FreeSerif" w:eastAsia="仿宋" w:cs="FreeSerif"/>
          <w:szCs w:val="32"/>
        </w:rPr>
        <w:t>参赛作品名称：</w:t>
      </w:r>
    </w:p>
    <w:p>
      <w:pPr>
        <w:widowControl/>
        <w:spacing w:line="660" w:lineRule="exact"/>
        <w:jc w:val="left"/>
        <w:rPr>
          <w:rFonts w:hint="default" w:ascii="FreeSerif" w:hAnsi="FreeSerif" w:cs="FreeSerif"/>
          <w:szCs w:val="32"/>
        </w:rPr>
      </w:pPr>
      <w:r>
        <w:rPr>
          <w:rFonts w:hint="default" w:ascii="FreeSerif" w:hAnsi="FreeSerif" w:cs="FreeSerif"/>
          <w:szCs w:val="32"/>
        </w:rPr>
        <w:br w:type="page"/>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班级建设方案</w:t>
      </w:r>
    </w:p>
    <w:p>
      <w:pPr>
        <w:widowControl/>
        <w:spacing w:line="660" w:lineRule="exact"/>
        <w:ind w:firstLine="0" w:firstLineChars="0"/>
        <w:jc w:val="center"/>
        <w:rPr>
          <w:rFonts w:hint="default" w:ascii="FreeSerif" w:hAnsi="FreeSerif" w:eastAsia="楷体" w:cs="FreeSerif"/>
          <w:kern w:val="0"/>
          <w:szCs w:val="32"/>
        </w:rPr>
      </w:pPr>
      <w:r>
        <w:rPr>
          <w:rFonts w:hint="default" w:ascii="FreeSerif" w:hAnsi="FreeSerif" w:eastAsia="楷体" w:cs="FreeSerif"/>
          <w:kern w:val="0"/>
          <w:szCs w:val="32"/>
        </w:rPr>
        <w:t>（参考模板）</w:t>
      </w:r>
    </w:p>
    <w:p>
      <w:pPr>
        <w:widowControl/>
        <w:spacing w:line="660" w:lineRule="exact"/>
        <w:ind w:firstLine="0" w:firstLineChars="0"/>
        <w:jc w:val="left"/>
        <w:rPr>
          <w:rFonts w:hint="default" w:ascii="FreeSerif" w:hAnsi="FreeSerif" w:eastAsia="仿宋" w:cs="FreeSerif"/>
          <w:kern w:val="0"/>
          <w:szCs w:val="32"/>
        </w:rPr>
      </w:pP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班级所属专业名称：                          作品编码：</w:t>
      </w:r>
    </w:p>
    <w:p>
      <w:pPr>
        <w:widowControl/>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班级名称：</w:t>
      </w:r>
    </w:p>
    <w:p>
      <w:pPr>
        <w:spacing w:line="660" w:lineRule="exact"/>
        <w:ind w:firstLine="0" w:firstLineChars="0"/>
        <w:rPr>
          <w:rFonts w:hint="default" w:ascii="FreeSerif" w:hAnsi="FreeSerif" w:eastAsia="仿宋" w:cs="FreeSerif"/>
          <w:kern w:val="0"/>
          <w:szCs w:val="32"/>
        </w:rPr>
      </w:pPr>
      <w:r>
        <w:rPr>
          <w:rFonts w:hint="default" w:ascii="FreeSerif" w:hAnsi="FreeSerif" w:eastAsia="仿宋" w:cs="FreeSerif"/>
          <w:kern w:val="0"/>
          <w:szCs w:val="32"/>
        </w:rPr>
        <w:t>班级建设方案名称：</w:t>
      </w:r>
    </w:p>
    <w:p>
      <w:pPr>
        <w:spacing w:line="660" w:lineRule="exact"/>
        <w:rPr>
          <w:rFonts w:hint="default" w:ascii="FreeSerif" w:hAnsi="FreeSerif" w:eastAsia="仿宋" w:cs="FreeSerif"/>
          <w:szCs w:val="32"/>
        </w:rPr>
      </w:pPr>
      <w:r>
        <w:rPr>
          <w:rFonts w:hint="default" w:ascii="FreeSerif" w:hAnsi="FreeSerif" w:eastAsia="仿宋" w:cs="FreeSerif"/>
          <w:szCs w:val="32"/>
        </w:rPr>
        <w:t>一、建设背景</w:t>
      </w:r>
    </w:p>
    <w:p>
      <w:pPr>
        <w:spacing w:line="660" w:lineRule="exact"/>
        <w:rPr>
          <w:rFonts w:hint="default" w:ascii="FreeSerif" w:hAnsi="FreeSerif" w:eastAsia="仿宋" w:cs="FreeSerif"/>
          <w:szCs w:val="32"/>
        </w:rPr>
      </w:pPr>
      <w:r>
        <w:rPr>
          <w:rFonts w:hint="default" w:ascii="FreeSerif" w:hAnsi="FreeSerif" w:eastAsia="仿宋" w:cs="FreeSerif"/>
          <w:szCs w:val="32"/>
        </w:rPr>
        <w:t>二、建设目标</w:t>
      </w:r>
    </w:p>
    <w:p>
      <w:pPr>
        <w:spacing w:line="660" w:lineRule="exact"/>
        <w:rPr>
          <w:rFonts w:hint="default" w:ascii="FreeSerif" w:hAnsi="FreeSerif" w:eastAsia="仿宋" w:cs="FreeSerif"/>
          <w:szCs w:val="32"/>
        </w:rPr>
      </w:pPr>
      <w:r>
        <w:rPr>
          <w:rFonts w:hint="default" w:ascii="FreeSerif" w:hAnsi="FreeSerif" w:eastAsia="仿宋" w:cs="FreeSerif"/>
          <w:szCs w:val="32"/>
        </w:rPr>
        <w:t>三、建设实施过程</w:t>
      </w:r>
    </w:p>
    <w:p>
      <w:pPr>
        <w:spacing w:line="660" w:lineRule="exact"/>
        <w:rPr>
          <w:rFonts w:hint="default" w:ascii="FreeSerif" w:hAnsi="FreeSerif" w:eastAsia="仿宋" w:cs="FreeSerif"/>
          <w:szCs w:val="32"/>
        </w:rPr>
      </w:pPr>
      <w:r>
        <w:rPr>
          <w:rFonts w:hint="default" w:ascii="FreeSerif" w:hAnsi="FreeSerif" w:eastAsia="仿宋" w:cs="FreeSerif"/>
          <w:szCs w:val="32"/>
        </w:rPr>
        <w:t>（一）</w:t>
      </w:r>
    </w:p>
    <w:p>
      <w:pPr>
        <w:spacing w:line="660" w:lineRule="exact"/>
        <w:rPr>
          <w:rFonts w:hint="default" w:ascii="FreeSerif" w:hAnsi="FreeSerif" w:eastAsia="仿宋" w:cs="FreeSerif"/>
          <w:szCs w:val="32"/>
        </w:rPr>
      </w:pPr>
      <w:r>
        <w:rPr>
          <w:rFonts w:hint="default" w:ascii="FreeSerif" w:hAnsi="FreeSerif" w:eastAsia="仿宋" w:cs="FreeSerif"/>
          <w:szCs w:val="32"/>
        </w:rPr>
        <w:t>（二）</w:t>
      </w:r>
    </w:p>
    <w:p>
      <w:pPr>
        <w:spacing w:line="660" w:lineRule="exact"/>
        <w:rPr>
          <w:rFonts w:hint="default" w:ascii="FreeSerif" w:hAnsi="FreeSerif" w:eastAsia="仿宋" w:cs="FreeSerif"/>
          <w:szCs w:val="32"/>
        </w:rPr>
      </w:pPr>
      <w:r>
        <w:rPr>
          <w:rFonts w:hint="default" w:ascii="FreeSerif" w:hAnsi="FreeSerif" w:eastAsia="仿宋" w:cs="FreeSerif"/>
          <w:szCs w:val="32"/>
        </w:rPr>
        <w:t>（三）</w:t>
      </w:r>
    </w:p>
    <w:p>
      <w:pPr>
        <w:spacing w:line="660" w:lineRule="exact"/>
        <w:rPr>
          <w:rFonts w:hint="default" w:ascii="FreeSerif" w:hAnsi="FreeSerif" w:eastAsia="仿宋" w:cs="FreeSerif"/>
          <w:szCs w:val="32"/>
        </w:rPr>
      </w:pPr>
      <w:r>
        <w:rPr>
          <w:rFonts w:hint="default" w:ascii="FreeSerif" w:hAnsi="FreeSerif" w:eastAsia="仿宋" w:cs="FreeSerif"/>
          <w:szCs w:val="32"/>
        </w:rPr>
        <w:t>四、方案的创新点</w:t>
      </w:r>
    </w:p>
    <w:p>
      <w:pPr>
        <w:spacing w:line="660" w:lineRule="exact"/>
        <w:rPr>
          <w:rFonts w:hint="default" w:ascii="FreeSerif" w:hAnsi="FreeSerif" w:eastAsia="仿宋" w:cs="FreeSerif"/>
          <w:szCs w:val="32"/>
        </w:rPr>
      </w:pPr>
      <w:r>
        <w:rPr>
          <w:rFonts w:hint="default" w:ascii="FreeSerif" w:hAnsi="FreeSerif" w:eastAsia="仿宋" w:cs="FreeSerif"/>
          <w:szCs w:val="32"/>
        </w:rPr>
        <w:t>五、建设成效（或预期成效）</w:t>
      </w:r>
    </w:p>
    <w:p>
      <w:pPr>
        <w:spacing w:line="660" w:lineRule="exact"/>
        <w:rPr>
          <w:rFonts w:hint="default" w:ascii="FreeSerif" w:hAnsi="FreeSerif" w:eastAsia="仿宋" w:cs="FreeSerif"/>
          <w:szCs w:val="32"/>
        </w:rPr>
      </w:pPr>
      <w:r>
        <w:rPr>
          <w:rFonts w:hint="default" w:ascii="FreeSerif" w:hAnsi="FreeSerif" w:eastAsia="仿宋" w:cs="FreeSerif"/>
          <w:szCs w:val="32"/>
        </w:rPr>
        <w:t>（一）</w:t>
      </w:r>
    </w:p>
    <w:p>
      <w:pPr>
        <w:spacing w:line="660" w:lineRule="exact"/>
        <w:rPr>
          <w:rFonts w:hint="default" w:ascii="FreeSerif" w:hAnsi="FreeSerif" w:eastAsia="仿宋" w:cs="FreeSerif"/>
          <w:szCs w:val="32"/>
        </w:rPr>
      </w:pPr>
      <w:r>
        <w:rPr>
          <w:rFonts w:hint="default" w:ascii="FreeSerif" w:hAnsi="FreeSerif" w:eastAsia="仿宋" w:cs="FreeSerif"/>
          <w:szCs w:val="32"/>
        </w:rPr>
        <w:t>（二）</w:t>
      </w:r>
    </w:p>
    <w:p>
      <w:pPr>
        <w:spacing w:line="660" w:lineRule="exact"/>
        <w:rPr>
          <w:rFonts w:hint="default" w:ascii="FreeSerif" w:hAnsi="FreeSerif" w:eastAsia="仿宋" w:cs="FreeSerif"/>
          <w:szCs w:val="32"/>
        </w:rPr>
      </w:pPr>
      <w:r>
        <w:rPr>
          <w:rFonts w:hint="default" w:ascii="FreeSerif" w:hAnsi="FreeSerif" w:eastAsia="仿宋" w:cs="FreeSerif"/>
          <w:szCs w:val="32"/>
        </w:rPr>
        <w:t>（三）</w:t>
      </w:r>
    </w:p>
    <w:p>
      <w:pPr>
        <w:spacing w:line="660" w:lineRule="exact"/>
        <w:rPr>
          <w:rFonts w:hint="default" w:ascii="FreeSerif" w:hAnsi="FreeSerif" w:cs="FreeSerif"/>
          <w:szCs w:val="32"/>
        </w:rPr>
      </w:pPr>
      <w:r>
        <w:rPr>
          <w:rFonts w:hint="default" w:ascii="FreeSerif" w:hAnsi="FreeSerif" w:eastAsia="黑体" w:cs="FreeSerif"/>
          <w:szCs w:val="32"/>
        </w:rPr>
        <w:t>注：作品编码留空，由大赛工作办公室统一编码</w:t>
      </w:r>
      <w:r>
        <w:rPr>
          <w:rFonts w:hint="default" w:ascii="FreeSerif" w:hAnsi="FreeSerif" w:eastAsia="仿宋" w:cs="FreeSerif"/>
          <w:szCs w:val="32"/>
        </w:rPr>
        <w:br w:type="page"/>
      </w: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ind w:firstLine="643"/>
        <w:jc w:val="center"/>
        <w:rPr>
          <w:rFonts w:hint="default" w:ascii="FreeSerif" w:hAnsi="FreeSerif" w:cs="FreeSerif"/>
          <w:b/>
          <w:szCs w:val="32"/>
        </w:rPr>
      </w:pPr>
    </w:p>
    <w:p>
      <w:pPr>
        <w:widowControl/>
        <w:spacing w:line="660" w:lineRule="exact"/>
        <w:jc w:val="left"/>
        <w:rPr>
          <w:rFonts w:hint="default" w:ascii="FreeSerif" w:hAnsi="FreeSerif" w:cs="FreeSerif"/>
          <w:szCs w:val="32"/>
        </w:rPr>
      </w:pPr>
    </w:p>
    <w:p>
      <w:pPr>
        <w:widowControl/>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widowControl/>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主题班会设计</w:t>
      </w:r>
    </w:p>
    <w:p>
      <w:pPr>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（封面，单页）</w:t>
      </w: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rPr>
          <w:rFonts w:hint="default" w:ascii="FreeSerif" w:hAnsi="FreeSerif" w:cs="FreeSerif"/>
          <w:szCs w:val="32"/>
        </w:rPr>
      </w:pPr>
    </w:p>
    <w:p>
      <w:pPr>
        <w:spacing w:line="660" w:lineRule="exact"/>
        <w:ind w:left="1293" w:leftChars="404" w:firstLine="102" w:firstLineChars="32"/>
        <w:rPr>
          <w:rFonts w:hint="default" w:ascii="FreeSerif" w:hAnsi="FreeSerif" w:cs="FreeSerif"/>
          <w:b/>
          <w:bCs/>
          <w:szCs w:val="32"/>
        </w:rPr>
      </w:pPr>
    </w:p>
    <w:p>
      <w:pPr>
        <w:spacing w:line="660" w:lineRule="exact"/>
        <w:ind w:left="1293" w:leftChars="404" w:firstLine="102" w:firstLineChars="32"/>
        <w:rPr>
          <w:rFonts w:hint="default" w:ascii="FreeSerif" w:hAnsi="FreeSerif" w:eastAsia="仿宋" w:cs="FreeSerif"/>
          <w:szCs w:val="32"/>
        </w:rPr>
      </w:pPr>
      <w:r>
        <w:rPr>
          <w:rFonts w:hint="default" w:ascii="FreeSerif" w:hAnsi="FreeSerif" w:eastAsia="仿宋" w:cs="FreeSerif"/>
          <w:szCs w:val="32"/>
        </w:rPr>
        <w:t>参赛盟市（加盖盟市人社部门公章）：</w:t>
      </w:r>
    </w:p>
    <w:p>
      <w:pPr>
        <w:spacing w:line="660" w:lineRule="exact"/>
        <w:ind w:left="1293" w:leftChars="404" w:firstLine="102" w:firstLineChars="32"/>
        <w:rPr>
          <w:rFonts w:hint="default" w:ascii="FreeSerif" w:hAnsi="FreeSerif" w:eastAsia="仿宋" w:cs="FreeSerif"/>
          <w:szCs w:val="32"/>
        </w:rPr>
      </w:pPr>
      <w:r>
        <w:rPr>
          <w:rFonts w:hint="default" w:ascii="FreeSerif" w:hAnsi="FreeSerif" w:eastAsia="仿宋" w:cs="FreeSerif"/>
          <w:szCs w:val="32"/>
        </w:rPr>
        <w:t>参赛单位（加盖学校公章）：</w:t>
      </w:r>
    </w:p>
    <w:p>
      <w:pPr>
        <w:spacing w:line="660" w:lineRule="exact"/>
        <w:ind w:left="1293" w:leftChars="404" w:firstLine="102" w:firstLineChars="32"/>
        <w:rPr>
          <w:rFonts w:hint="default" w:ascii="FreeSerif" w:hAnsi="FreeSerif" w:eastAsia="仿宋" w:cs="FreeSerif"/>
          <w:szCs w:val="32"/>
        </w:rPr>
      </w:pPr>
      <w:r>
        <w:rPr>
          <w:rFonts w:hint="default" w:ascii="FreeSerif" w:hAnsi="FreeSerif" w:eastAsia="仿宋" w:cs="FreeSerif"/>
          <w:szCs w:val="32"/>
        </w:rPr>
        <w:t>参赛者姓名：</w:t>
      </w:r>
    </w:p>
    <w:p>
      <w:pPr>
        <w:spacing w:line="660" w:lineRule="exact"/>
        <w:ind w:left="1293" w:leftChars="404" w:firstLine="102" w:firstLineChars="32"/>
        <w:rPr>
          <w:rFonts w:hint="default" w:ascii="FreeSerif" w:hAnsi="FreeSerif" w:eastAsia="仿宋" w:cs="FreeSerif"/>
          <w:szCs w:val="32"/>
        </w:rPr>
      </w:pPr>
      <w:r>
        <w:rPr>
          <w:rFonts w:hint="default" w:ascii="FreeSerif" w:hAnsi="FreeSerif" w:eastAsia="仿宋" w:cs="FreeSerif"/>
          <w:szCs w:val="32"/>
        </w:rPr>
        <w:t>参赛作品名称：</w:t>
      </w:r>
    </w:p>
    <w:p>
      <w:pPr>
        <w:widowControl/>
        <w:spacing w:line="660" w:lineRule="exact"/>
        <w:ind w:firstLine="643"/>
        <w:jc w:val="left"/>
        <w:rPr>
          <w:rFonts w:hint="default" w:ascii="FreeSerif" w:hAnsi="FreeSerif" w:cs="FreeSerif"/>
          <w:b/>
          <w:bCs/>
          <w:szCs w:val="32"/>
        </w:rPr>
      </w:pPr>
      <w:r>
        <w:rPr>
          <w:rFonts w:hint="default" w:ascii="FreeSerif" w:hAnsi="FreeSerif" w:cs="FreeSerif"/>
          <w:b/>
          <w:bCs/>
          <w:szCs w:val="32"/>
        </w:rPr>
        <w:br w:type="page"/>
      </w:r>
    </w:p>
    <w:p>
      <w:pPr>
        <w:widowControl/>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widowControl/>
        <w:snapToGrid w:val="0"/>
        <w:spacing w:line="660" w:lineRule="exact"/>
        <w:ind w:firstLine="0" w:firstLineChars="0"/>
        <w:jc w:val="center"/>
        <w:rPr>
          <w:rFonts w:hint="default" w:ascii="FreeSerif" w:hAnsi="FreeSerif" w:eastAsia="方正小标宋简体" w:cs="FreeSerif"/>
          <w:b/>
          <w:bCs/>
          <w:sz w:val="44"/>
          <w:szCs w:val="44"/>
        </w:rPr>
      </w:pPr>
      <w:r>
        <w:rPr>
          <w:rFonts w:hint="default" w:ascii="FreeSerif" w:hAnsi="FreeSerif" w:eastAsia="方正小标宋简体" w:cs="FreeSerif"/>
          <w:sz w:val="44"/>
          <w:szCs w:val="44"/>
        </w:rPr>
        <w:t>主题班会设计</w:t>
      </w:r>
    </w:p>
    <w:p>
      <w:pPr>
        <w:widowControl/>
        <w:spacing w:line="660" w:lineRule="exact"/>
        <w:ind w:firstLine="0" w:firstLineChars="0"/>
        <w:jc w:val="center"/>
        <w:rPr>
          <w:rFonts w:hint="default" w:ascii="FreeSerif" w:hAnsi="FreeSerif" w:eastAsia="楷体" w:cs="FreeSerif"/>
          <w:kern w:val="0"/>
          <w:szCs w:val="32"/>
        </w:rPr>
      </w:pPr>
      <w:r>
        <w:rPr>
          <w:rFonts w:hint="default" w:ascii="FreeSerif" w:hAnsi="FreeSerif" w:eastAsia="楷体" w:cs="FreeSerif"/>
          <w:kern w:val="0"/>
          <w:szCs w:val="32"/>
        </w:rPr>
        <w:t>（参考模板）</w:t>
      </w:r>
    </w:p>
    <w:p>
      <w:pPr>
        <w:spacing w:line="660" w:lineRule="exact"/>
        <w:ind w:firstLine="0" w:firstLineChars="0"/>
        <w:jc w:val="center"/>
        <w:rPr>
          <w:rFonts w:hint="default" w:ascii="FreeSerif" w:hAnsi="FreeSerif" w:eastAsia="楷体_GB2312" w:cs="FreeSerif"/>
          <w:szCs w:val="32"/>
        </w:rPr>
      </w:pPr>
    </w:p>
    <w:p>
      <w:pPr>
        <w:widowControl/>
        <w:spacing w:line="660" w:lineRule="exact"/>
        <w:ind w:firstLine="0" w:firstLineChars="0"/>
        <w:rPr>
          <w:rFonts w:hint="default" w:ascii="FreeSerif" w:hAnsi="FreeSerif" w:eastAsia="仿宋" w:cs="FreeSerif"/>
          <w:bCs/>
          <w:kern w:val="0"/>
          <w:szCs w:val="32"/>
        </w:rPr>
      </w:pPr>
      <w:r>
        <w:rPr>
          <w:rFonts w:hint="default" w:ascii="FreeSerif" w:hAnsi="FreeSerif" w:eastAsia="仿宋" w:cs="FreeSerif"/>
          <w:bCs/>
          <w:kern w:val="0"/>
          <w:szCs w:val="32"/>
        </w:rPr>
        <w:t>主题班会类别：                            作品编码：</w:t>
      </w:r>
    </w:p>
    <w:p>
      <w:pPr>
        <w:widowControl/>
        <w:spacing w:line="660" w:lineRule="exact"/>
        <w:ind w:firstLine="0" w:firstLineChars="0"/>
        <w:rPr>
          <w:rFonts w:hint="default" w:ascii="FreeSerif" w:hAnsi="FreeSerif" w:eastAsia="仿宋" w:cs="FreeSerif"/>
          <w:bCs/>
          <w:kern w:val="0"/>
          <w:szCs w:val="32"/>
        </w:rPr>
      </w:pPr>
      <w:r>
        <w:rPr>
          <w:rFonts w:hint="default" w:ascii="FreeSerif" w:hAnsi="FreeSerif" w:eastAsia="仿宋" w:cs="FreeSerif"/>
          <w:bCs/>
          <w:kern w:val="0"/>
          <w:szCs w:val="32"/>
        </w:rPr>
        <w:t>班级所属专业名称：</w:t>
      </w:r>
    </w:p>
    <w:p>
      <w:pPr>
        <w:widowControl/>
        <w:spacing w:line="660" w:lineRule="exact"/>
        <w:ind w:firstLine="0" w:firstLineChars="0"/>
        <w:rPr>
          <w:rFonts w:hint="default" w:ascii="FreeSerif" w:hAnsi="FreeSerif" w:eastAsia="仿宋" w:cs="FreeSerif"/>
          <w:bCs/>
          <w:kern w:val="0"/>
          <w:szCs w:val="32"/>
        </w:rPr>
      </w:pPr>
      <w:r>
        <w:rPr>
          <w:rFonts w:hint="default" w:ascii="FreeSerif" w:hAnsi="FreeSerif" w:eastAsia="仿宋" w:cs="FreeSerif"/>
          <w:bCs/>
          <w:kern w:val="0"/>
          <w:szCs w:val="32"/>
        </w:rPr>
        <w:t xml:space="preserve">班级名称：      </w:t>
      </w:r>
    </w:p>
    <w:p>
      <w:pPr>
        <w:widowControl/>
        <w:spacing w:line="660" w:lineRule="exact"/>
        <w:ind w:firstLine="0" w:firstLineChars="0"/>
        <w:rPr>
          <w:rFonts w:hint="default" w:ascii="FreeSerif" w:hAnsi="FreeSerif" w:eastAsia="仿宋" w:cs="FreeSerif"/>
          <w:bCs/>
          <w:kern w:val="0"/>
          <w:szCs w:val="32"/>
        </w:rPr>
      </w:pPr>
      <w:r>
        <w:rPr>
          <w:rFonts w:hint="default" w:ascii="FreeSerif" w:hAnsi="FreeSerif" w:eastAsia="仿宋" w:cs="FreeSerif"/>
          <w:bCs/>
          <w:kern w:val="0"/>
          <w:szCs w:val="32"/>
        </w:rPr>
        <w:t xml:space="preserve">课时：                             </w:t>
      </w:r>
    </w:p>
    <w:p>
      <w:pPr>
        <w:widowControl/>
        <w:spacing w:line="660" w:lineRule="exact"/>
        <w:ind w:firstLine="0" w:firstLineChars="0"/>
        <w:rPr>
          <w:rFonts w:hint="default" w:ascii="FreeSerif" w:hAnsi="FreeSerif" w:eastAsia="仿宋" w:cs="FreeSerif"/>
          <w:bCs/>
          <w:kern w:val="0"/>
          <w:szCs w:val="32"/>
        </w:rPr>
      </w:pPr>
      <w:r>
        <w:rPr>
          <w:rFonts w:hint="default" w:ascii="FreeSerif" w:hAnsi="FreeSerif" w:eastAsia="仿宋" w:cs="FreeSerif"/>
          <w:bCs/>
          <w:kern w:val="0"/>
          <w:szCs w:val="32"/>
        </w:rPr>
        <w:t>主题班会名称：</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一、班会背景</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二、教育目标</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三、班会准备</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四、班会内容与过程</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五、班会效果</w:t>
      </w:r>
    </w:p>
    <w:p>
      <w:pPr>
        <w:spacing w:line="660" w:lineRule="exact"/>
        <w:rPr>
          <w:rFonts w:hint="default" w:ascii="FreeSerif" w:hAnsi="FreeSerif" w:eastAsia="仿宋" w:cs="FreeSerif"/>
          <w:bCs/>
          <w:szCs w:val="32"/>
        </w:rPr>
      </w:pPr>
      <w:r>
        <w:rPr>
          <w:rFonts w:hint="default" w:ascii="FreeSerif" w:hAnsi="FreeSerif" w:eastAsia="仿宋" w:cs="FreeSerif"/>
          <w:bCs/>
          <w:szCs w:val="32"/>
        </w:rPr>
        <w:t>六、教育反思</w:t>
      </w:r>
    </w:p>
    <w:p>
      <w:pPr>
        <w:spacing w:line="660" w:lineRule="exact"/>
        <w:ind w:firstLine="0" w:firstLineChars="0"/>
        <w:rPr>
          <w:rFonts w:hint="default" w:ascii="FreeSerif" w:hAnsi="FreeSerif" w:eastAsia="宋体" w:cs="FreeSerif"/>
          <w:szCs w:val="32"/>
        </w:rPr>
      </w:pPr>
    </w:p>
    <w:p>
      <w:pPr>
        <w:spacing w:line="660" w:lineRule="exact"/>
        <w:ind w:firstLine="0" w:firstLineChars="0"/>
        <w:rPr>
          <w:rFonts w:hint="default" w:ascii="FreeSerif" w:hAnsi="FreeSerif" w:eastAsia="宋体" w:cs="FreeSerif"/>
          <w:szCs w:val="32"/>
        </w:rPr>
      </w:pPr>
    </w:p>
    <w:p>
      <w:pPr>
        <w:spacing w:line="660" w:lineRule="exact"/>
        <w:ind w:firstLine="0" w:firstLineChars="0"/>
        <w:rPr>
          <w:rFonts w:hint="default" w:ascii="FreeSerif" w:hAnsi="FreeSerif" w:eastAsia="宋体" w:cs="FreeSerif"/>
          <w:szCs w:val="32"/>
        </w:rPr>
      </w:pPr>
    </w:p>
    <w:p>
      <w:pPr>
        <w:spacing w:line="660" w:lineRule="exact"/>
        <w:rPr>
          <w:rFonts w:hint="default" w:ascii="FreeSerif" w:hAnsi="FreeSerif" w:eastAsia="宋体" w:cs="FreeSerif"/>
          <w:szCs w:val="32"/>
        </w:rPr>
      </w:pPr>
      <w:r>
        <w:rPr>
          <w:rFonts w:hint="default" w:ascii="FreeSerif" w:hAnsi="FreeSerif" w:eastAsia="黑体" w:cs="FreeSerif"/>
          <w:szCs w:val="32"/>
        </w:rPr>
        <w:t>注：作品编码留空，由大赛工作办公室统一编码</w:t>
      </w: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主题班会类别</w:t>
      </w:r>
    </w:p>
    <w:p>
      <w:pPr>
        <w:pStyle w:val="6"/>
        <w:ind w:firstLine="640"/>
        <w:rPr>
          <w:rFonts w:hint="default" w:ascii="FreeSerif" w:hAnsi="FreeSerif" w:cs="FreeSerif"/>
        </w:rPr>
      </w:pPr>
    </w:p>
    <w:p>
      <w:pPr>
        <w:spacing w:line="660" w:lineRule="exact"/>
        <w:rPr>
          <w:rFonts w:hint="default" w:ascii="FreeSerif" w:hAnsi="FreeSerif" w:eastAsia="黑体" w:cs="FreeSerif"/>
          <w:szCs w:val="32"/>
        </w:rPr>
      </w:pPr>
      <w:r>
        <w:rPr>
          <w:rFonts w:hint="default" w:ascii="FreeSerif" w:hAnsi="FreeSerif" w:eastAsia="黑体" w:cs="FreeSerif"/>
          <w:szCs w:val="32"/>
        </w:rPr>
        <w:t>一、思想政治教育</w:t>
      </w:r>
    </w:p>
    <w:p>
      <w:pPr>
        <w:spacing w:line="660" w:lineRule="exact"/>
        <w:rPr>
          <w:rFonts w:hint="default" w:ascii="FreeSerif" w:hAnsi="FreeSerif" w:eastAsia="仿宋" w:cs="FreeSerif"/>
          <w:szCs w:val="32"/>
        </w:rPr>
      </w:pPr>
      <w:r>
        <w:rPr>
          <w:rFonts w:hint="default" w:ascii="FreeSerif" w:hAnsi="FreeSerif" w:eastAsia="仿宋" w:cs="FreeSerif"/>
          <w:szCs w:val="32"/>
        </w:rPr>
        <w:t>习近平新时代中国特色社会主义思想和党的二十大、二十届二中、三中全会精神的教育；习近平总书记对技能人才工作的重要论述；党史、新中国史、改革开放史、社会主义发展史学习教育；中国梦教育；以爱国主义为核心的民族精神和以改革创新为核心的时代精神教育；服务“一带一路”“乡村振兴”等国家战略的教育；社会主义核心价值观教育；人生价值观教育；理想信念、责任意识教育；马克思主义哲学教育；中华优秀传统文化、校园文化教育；国情、时事政策教育；劳动精神、劳模精神、工匠精神教育；优秀技能人才案例教育等。</w:t>
      </w:r>
    </w:p>
    <w:p>
      <w:pPr>
        <w:spacing w:line="660" w:lineRule="exact"/>
        <w:rPr>
          <w:rFonts w:hint="default" w:ascii="FreeSerif" w:hAnsi="FreeSerif" w:eastAsia="黑体" w:cs="FreeSerif"/>
          <w:szCs w:val="32"/>
        </w:rPr>
      </w:pPr>
      <w:r>
        <w:rPr>
          <w:rFonts w:hint="default" w:ascii="FreeSerif" w:hAnsi="FreeSerif" w:eastAsia="黑体" w:cs="FreeSerif"/>
          <w:szCs w:val="32"/>
        </w:rPr>
        <w:t>二、道德品行教育</w:t>
      </w:r>
    </w:p>
    <w:p>
      <w:pPr>
        <w:spacing w:line="660" w:lineRule="exact"/>
        <w:rPr>
          <w:rFonts w:hint="default" w:ascii="FreeSerif" w:hAnsi="FreeSerif" w:eastAsia="仿宋" w:cs="FreeSerif"/>
          <w:szCs w:val="32"/>
        </w:rPr>
      </w:pPr>
      <w:r>
        <w:rPr>
          <w:rFonts w:hint="default" w:ascii="FreeSerif" w:hAnsi="FreeSerif" w:eastAsia="仿宋" w:cs="FreeSerif"/>
          <w:szCs w:val="32"/>
        </w:rPr>
        <w:t>社会公德、职业道德、家庭美德、个人品德教育；诚信、友善、尊重他人、乐于助人等道德品质教育；感恩教育；班集体、宿舍建设、集体主义精神教育；学生日常行为规范、文明礼仪教育；正确使用手机、不沉迷网络游戏、拒绝抽烟、拒绝校园霸凌、爱护环境卫生、保护环境等行为的教育等。</w:t>
      </w:r>
    </w:p>
    <w:p>
      <w:pPr>
        <w:spacing w:line="660" w:lineRule="exact"/>
        <w:rPr>
          <w:rFonts w:hint="default" w:ascii="FreeSerif" w:hAnsi="FreeSerif" w:eastAsia="黑体" w:cs="FreeSerif"/>
          <w:szCs w:val="32"/>
        </w:rPr>
      </w:pPr>
      <w:r>
        <w:rPr>
          <w:rFonts w:hint="default" w:ascii="FreeSerif" w:hAnsi="FreeSerif" w:eastAsia="黑体" w:cs="FreeSerif"/>
          <w:szCs w:val="32"/>
        </w:rPr>
        <w:t>三、法治安全教育</w:t>
      </w:r>
    </w:p>
    <w:p>
      <w:pPr>
        <w:spacing w:line="660" w:lineRule="exact"/>
        <w:rPr>
          <w:rFonts w:hint="default" w:ascii="FreeSerif" w:hAnsi="FreeSerif" w:eastAsia="仿宋" w:cs="FreeSerif"/>
          <w:szCs w:val="32"/>
        </w:rPr>
      </w:pPr>
      <w:r>
        <w:rPr>
          <w:rFonts w:hint="default" w:ascii="FreeSerif" w:hAnsi="FreeSerif" w:eastAsia="仿宋" w:cs="FreeSerif"/>
          <w:szCs w:val="32"/>
        </w:rPr>
        <w:t>政治安全和意识形态教育；宪法法律基础知识教育；劳动合同法教育；职业纪律和岗位规范教育；校纪校规教育；消防安全、交通安全、实训安全、生产实习安全、网络信息安全、应急处置等安全教育；艾滋病预防、毒品预防、防诈骗等专题教育等。</w:t>
      </w:r>
    </w:p>
    <w:p>
      <w:pPr>
        <w:spacing w:line="660" w:lineRule="exact"/>
        <w:rPr>
          <w:rFonts w:hint="default" w:ascii="FreeSerif" w:hAnsi="FreeSerif" w:cs="FreeSerif"/>
          <w:szCs w:val="32"/>
        </w:rPr>
      </w:pPr>
      <w:r>
        <w:rPr>
          <w:rFonts w:hint="default" w:ascii="FreeSerif" w:hAnsi="FreeSerif" w:eastAsia="黑体" w:cs="FreeSerif"/>
          <w:szCs w:val="32"/>
        </w:rPr>
        <w:t>四、成长成才教育</w:t>
      </w:r>
    </w:p>
    <w:p>
      <w:pPr>
        <w:spacing w:line="660" w:lineRule="exact"/>
        <w:rPr>
          <w:rFonts w:hint="default" w:ascii="FreeSerif" w:hAnsi="FreeSerif" w:eastAsia="仿宋" w:cs="FreeSerif"/>
          <w:szCs w:val="32"/>
        </w:rPr>
      </w:pPr>
      <w:r>
        <w:rPr>
          <w:rFonts w:hint="default" w:ascii="FreeSerif" w:hAnsi="FreeSerif" w:eastAsia="仿宋" w:cs="FreeSerif"/>
          <w:szCs w:val="32"/>
        </w:rPr>
        <w:t>入学教育；专业教育；企业文化教育；目标管理、学习管理、时间管理、情绪管理、健康与运动管理等自我管理教育；心理健康教育；生命教育；恋爱教育；积极心态教育；职业心理素质教育；团队合作、与人沟通等职业素养教育；职业精神教育；职业礼仪与形象教育；劳动教育；就业创业教育；创新教育；终身学习和职业生涯可持续发展教育等。</w:t>
      </w: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华文中宋" w:cs="FreeSerif"/>
          <w:b/>
          <w:szCs w:val="32"/>
        </w:rPr>
        <w:br w:type="page"/>
      </w:r>
      <w:r>
        <w:rPr>
          <w:rFonts w:hint="default" w:ascii="FreeSerif" w:hAnsi="FreeSerif" w:eastAsia="方正小标宋简体" w:cs="FreeSerif"/>
          <w:sz w:val="44"/>
          <w:szCs w:val="44"/>
        </w:rPr>
        <w:t>第四届全国技工院校教师职业能力大赛</w:t>
      </w: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内蒙古自治区选拔赛班主任赛评价表</w:t>
      </w:r>
    </w:p>
    <w:p>
      <w:pPr>
        <w:widowControl/>
        <w:spacing w:line="660" w:lineRule="exact"/>
        <w:ind w:firstLine="0" w:firstLineChars="0"/>
        <w:jc w:val="center"/>
        <w:rPr>
          <w:rFonts w:hint="default" w:ascii="FreeSerif" w:hAnsi="FreeSerif" w:cs="FreeSerif"/>
          <w:szCs w:val="32"/>
        </w:rPr>
      </w:pPr>
      <w:r>
        <w:rPr>
          <w:rFonts w:hint="default" w:ascii="FreeSerif" w:hAnsi="FreeSerif" w:eastAsia="楷体_GB2312" w:cs="FreeSerif"/>
          <w:szCs w:val="32"/>
        </w:rPr>
        <w:t>（文本设计评审）</w:t>
      </w:r>
    </w:p>
    <w:p>
      <w:pPr>
        <w:widowControl/>
        <w:spacing w:line="660" w:lineRule="exact"/>
        <w:ind w:firstLine="0" w:firstLineChars="0"/>
        <w:rPr>
          <w:rFonts w:hint="default" w:ascii="FreeSerif" w:hAnsi="FreeSerif" w:cs="FreeSerif"/>
          <w:b/>
          <w:szCs w:val="32"/>
        </w:rPr>
      </w:pPr>
      <w:r>
        <w:rPr>
          <w:rFonts w:hint="default" w:ascii="FreeSerif" w:hAnsi="FreeSerif" w:cs="FreeSerif"/>
          <w:b/>
          <w:szCs w:val="32"/>
        </w:rPr>
        <w:t>参赛作品编号：</w:t>
      </w:r>
    </w:p>
    <w:tbl>
      <w:tblPr>
        <w:tblStyle w:val="12"/>
        <w:tblW w:w="10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160"/>
        <w:gridCol w:w="186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评价项目</w:t>
            </w:r>
          </w:p>
        </w:tc>
        <w:tc>
          <w:tcPr>
            <w:tcW w:w="802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102" w:firstLineChars="49"/>
              <w:jc w:val="center"/>
              <w:rPr>
                <w:rFonts w:hint="default" w:ascii="FreeSerif" w:hAnsi="FreeSerif" w:eastAsia="黑体" w:cs="FreeSerif"/>
                <w:bCs/>
                <w:sz w:val="21"/>
                <w:szCs w:val="21"/>
              </w:rPr>
            </w:pPr>
            <w:r>
              <w:rPr>
                <w:rFonts w:hint="default" w:ascii="FreeSerif" w:hAnsi="FreeSerif" w:eastAsia="黑体" w:cs="FreeSerif"/>
                <w:bCs/>
                <w:sz w:val="21"/>
                <w:szCs w:val="21"/>
              </w:rPr>
              <w:t>评  价  内  容</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right="-160" w:rightChars="-50"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0"/>
              <w:jc w:val="center"/>
              <w:rPr>
                <w:rFonts w:hint="default" w:ascii="FreeSerif" w:hAnsi="FreeSerif" w:eastAsia="黑体" w:cs="FreeSerif"/>
                <w:bCs/>
                <w:sz w:val="21"/>
                <w:szCs w:val="21"/>
              </w:rPr>
            </w:pPr>
          </w:p>
        </w:tc>
        <w:tc>
          <w:tcPr>
            <w:tcW w:w="802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line="360" w:lineRule="exact"/>
              <w:ind w:firstLine="480" w:firstLineChars="0"/>
              <w:jc w:val="center"/>
              <w:rPr>
                <w:rFonts w:hint="default" w:ascii="FreeSerif" w:hAnsi="FreeSerif" w:eastAsia="黑体" w:cs="FreeSerif"/>
                <w:bCs/>
                <w:sz w:val="21"/>
                <w:szCs w:val="21"/>
              </w:rPr>
            </w:pPr>
          </w:p>
        </w:tc>
        <w:tc>
          <w:tcPr>
            <w:tcW w:w="995" w:type="dxa"/>
            <w:tcBorders>
              <w:top w:val="single" w:color="auto" w:sz="4" w:space="0"/>
              <w:left w:val="single" w:color="auto" w:sz="4" w:space="0"/>
              <w:bottom w:val="single" w:color="000000" w:sz="4" w:space="0"/>
              <w:right w:val="single" w:color="auto" w:sz="4" w:space="0"/>
            </w:tcBorders>
            <w:vAlign w:val="center"/>
          </w:tcPr>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left w:val="single" w:color="auto" w:sz="4" w:space="0"/>
              <w:right w:val="single" w:color="000000" w:sz="4" w:space="0"/>
            </w:tcBorders>
            <w:vAlign w:val="center"/>
          </w:tcPr>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班级建设</w:t>
            </w:r>
          </w:p>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方案</w:t>
            </w:r>
          </w:p>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1.主题设计。</w:t>
            </w:r>
            <w:r>
              <w:rPr>
                <w:rFonts w:hint="default" w:ascii="FreeSerif" w:hAnsi="FreeSerif" w:eastAsia="仿宋" w:cs="FreeSerif"/>
                <w:sz w:val="21"/>
                <w:szCs w:val="21"/>
              </w:rPr>
              <w:t>符合党的教育方针和社会主义核心价值观的要求，运用先进的教育、管理理念和方法，主题鲜明，立意新颖，寓意深刻，贴近学生实际，针对性强。</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000000"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2.建设目标。</w:t>
            </w:r>
            <w:r>
              <w:rPr>
                <w:rFonts w:hint="default" w:ascii="FreeSerif" w:hAnsi="FreeSerif" w:eastAsia="仿宋" w:cs="FreeSerif"/>
                <w:sz w:val="21"/>
                <w:szCs w:val="21"/>
              </w:rPr>
              <w:t>班级情况分析深入，存在问题判断准确。班级建设目标创设科学合理、明确具体，关注学生德智体美劳五育并举的有机融合，正面积极，重点突出，可评可测。</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271" w:type="dxa"/>
            <w:vMerge w:val="continue"/>
            <w:tcBorders>
              <w:left w:val="single" w:color="auto" w:sz="4" w:space="0"/>
              <w:right w:val="single" w:color="000000"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000000" w:sz="4" w:space="0"/>
              <w:bottom w:val="nil"/>
              <w:right w:val="single" w:color="000000" w:sz="4" w:space="0"/>
            </w:tcBorders>
            <w:vAlign w:val="center"/>
          </w:tcPr>
          <w:p>
            <w:pPr>
              <w:spacing w:line="36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3.内容策略</w:t>
            </w:r>
            <w:r>
              <w:rPr>
                <w:rFonts w:hint="default" w:ascii="FreeSerif" w:hAnsi="FreeSerif" w:eastAsia="仿宋" w:cs="FreeSerif"/>
                <w:sz w:val="21"/>
                <w:szCs w:val="21"/>
              </w:rPr>
              <w:t>。班级建设内容、途径和方法有效支撑班级建设目标的实现。突出学生主体、教师主导，策略选取合理，依据科学，针对问题有创新举措，时代性、趣味性、针对性和实效性强，学生接受度高。</w:t>
            </w:r>
          </w:p>
        </w:tc>
        <w:tc>
          <w:tcPr>
            <w:tcW w:w="995" w:type="dxa"/>
            <w:tcBorders>
              <w:top w:val="single" w:color="000000" w:sz="4" w:space="0"/>
              <w:left w:val="single" w:color="000000" w:sz="4" w:space="0"/>
              <w:bottom w:val="nil"/>
              <w:right w:val="single" w:color="000000"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271" w:type="dxa"/>
            <w:vMerge w:val="continue"/>
            <w:tcBorders>
              <w:left w:val="single" w:color="auto" w:sz="4" w:space="0"/>
              <w:right w:val="single" w:color="000000"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000000" w:sz="4" w:space="0"/>
              <w:bottom w:val="nil"/>
              <w:right w:val="single" w:color="000000" w:sz="4" w:space="0"/>
            </w:tcBorders>
            <w:vAlign w:val="center"/>
          </w:tcPr>
          <w:p>
            <w:pPr>
              <w:spacing w:line="36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4.资源运用。</w:t>
            </w:r>
            <w:r>
              <w:rPr>
                <w:rFonts w:hint="default" w:ascii="FreeSerif" w:hAnsi="FreeSerif" w:eastAsia="仿宋" w:cs="FreeSerif"/>
                <w:sz w:val="21"/>
                <w:szCs w:val="21"/>
              </w:rPr>
              <w:t>根据内容设计教育教学环境，做好人员分工，资源准备，搭建学生自主发展、自我锻炼的平台，注重调动、整合运用各方面资源、力量，形成育人合力。</w:t>
            </w:r>
          </w:p>
        </w:tc>
        <w:tc>
          <w:tcPr>
            <w:tcW w:w="995" w:type="dxa"/>
            <w:tcBorders>
              <w:top w:val="single" w:color="000000" w:sz="4" w:space="0"/>
              <w:left w:val="single" w:color="000000" w:sz="4" w:space="0"/>
              <w:bottom w:val="nil"/>
              <w:right w:val="single" w:color="000000"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000000"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5.实施过程。</w:t>
            </w:r>
            <w:r>
              <w:rPr>
                <w:rFonts w:hint="default" w:ascii="FreeSerif" w:hAnsi="FreeSerif" w:eastAsia="仿宋" w:cs="FreeSerif"/>
                <w:sz w:val="21"/>
                <w:szCs w:val="21"/>
              </w:rPr>
              <w:t>项目分阶段、有步骤地实施，关注学生的动态变化，循序渐进，注意控制风险，确保安全、平稳。</w:t>
            </w:r>
          </w:p>
        </w:tc>
        <w:tc>
          <w:tcPr>
            <w:tcW w:w="995" w:type="dxa"/>
            <w:tcBorders>
              <w:top w:val="single" w:color="000000" w:sz="4" w:space="0"/>
              <w:left w:val="single" w:color="000000" w:sz="4" w:space="0"/>
              <w:bottom w:val="single" w:color="000000" w:sz="4" w:space="0"/>
              <w:right w:val="single" w:color="000000"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000000" w:sz="4" w:space="0"/>
              <w:left w:val="single" w:color="auto" w:sz="4" w:space="0"/>
              <w:bottom w:val="single" w:color="auto" w:sz="4" w:space="0"/>
              <w:right w:val="single" w:color="auto" w:sz="4" w:space="0"/>
            </w:tcBorders>
            <w:vAlign w:val="center"/>
          </w:tcPr>
          <w:p>
            <w:pPr>
              <w:spacing w:line="36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6.实施成效。</w:t>
            </w:r>
            <w:r>
              <w:rPr>
                <w:rFonts w:hint="default" w:ascii="FreeSerif" w:hAnsi="FreeSerif" w:eastAsia="仿宋" w:cs="FreeSerif"/>
                <w:sz w:val="21"/>
                <w:szCs w:val="21"/>
              </w:rPr>
              <w:t>促进班级建设水平提升，</w:t>
            </w:r>
            <w:r>
              <w:rPr>
                <w:rFonts w:hint="default" w:ascii="FreeSerif" w:hAnsi="FreeSerif" w:eastAsia="仿宋" w:cs="FreeSerif"/>
                <w:bCs/>
                <w:sz w:val="21"/>
                <w:szCs w:val="21"/>
              </w:rPr>
              <w:t>营造良好的班风学风，班级活动</w:t>
            </w:r>
            <w:r>
              <w:rPr>
                <w:rFonts w:hint="default" w:ascii="FreeSerif" w:hAnsi="FreeSerif" w:eastAsia="仿宋" w:cs="FreeSerif"/>
                <w:sz w:val="21"/>
                <w:szCs w:val="21"/>
              </w:rPr>
              <w:t>丰富多彩，班级学生积极向上，学生综合素养与综合职业能力明显提升，运用数据、图片（或短视频）、业绩、成果等方式佐证。</w:t>
            </w:r>
          </w:p>
        </w:tc>
        <w:tc>
          <w:tcPr>
            <w:tcW w:w="995" w:type="dxa"/>
            <w:tcBorders>
              <w:top w:val="single" w:color="000000"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bCs/>
                <w:sz w:val="21"/>
                <w:szCs w:val="21"/>
              </w:rPr>
            </w:pPr>
          </w:p>
        </w:tc>
        <w:tc>
          <w:tcPr>
            <w:tcW w:w="8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7.特色创新。</w:t>
            </w:r>
            <w:r>
              <w:rPr>
                <w:rFonts w:hint="default" w:ascii="FreeSerif" w:hAnsi="FreeSerif" w:eastAsia="仿宋" w:cs="FreeSerif"/>
                <w:sz w:val="21"/>
                <w:szCs w:val="21"/>
              </w:rPr>
              <w:t>创新育人模式和方法，创新解决班级存在问题，给学生深刻、美好的成长体验和更多的获得感。具有较高借鉴和推广价值，</w:t>
            </w:r>
            <w:r>
              <w:rPr>
                <w:rFonts w:hint="default" w:ascii="FreeSerif" w:hAnsi="FreeSerif" w:eastAsia="仿宋" w:cs="FreeSerif"/>
                <w:bCs/>
                <w:sz w:val="21"/>
                <w:szCs w:val="21"/>
              </w:rPr>
              <w:t>在校内外有示范带动作用</w:t>
            </w:r>
            <w:r>
              <w:rPr>
                <w:rFonts w:hint="default" w:ascii="FreeSerif" w:hAnsi="FreeSerif" w:eastAsia="仿宋" w:cs="FreeSerif"/>
                <w:sz w:val="21"/>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left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主题班会</w:t>
            </w:r>
          </w:p>
          <w:p>
            <w:pPr>
              <w:spacing w:line="36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设计</w:t>
            </w:r>
          </w:p>
        </w:tc>
        <w:tc>
          <w:tcPr>
            <w:tcW w:w="8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8.主题设计。</w:t>
            </w:r>
            <w:r>
              <w:rPr>
                <w:rFonts w:hint="default" w:ascii="FreeSerif" w:hAnsi="FreeSerif" w:eastAsia="仿宋" w:cs="FreeSerif"/>
                <w:sz w:val="21"/>
                <w:szCs w:val="21"/>
              </w:rPr>
              <w:t>主题鲜明，积极向上，立意新颖，寓意深刻，贴近学生实际，富有时代气息，育人要素和要求把握恰当，教育目标创设科学合理、清晰明确、可评可测。</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auto" w:sz="4" w:space="0"/>
            </w:tcBorders>
            <w:vAlign w:val="center"/>
          </w:tcPr>
          <w:p>
            <w:pPr>
              <w:spacing w:line="360" w:lineRule="exact"/>
              <w:ind w:firstLine="0" w:firstLineChars="0"/>
              <w:jc w:val="center"/>
              <w:rPr>
                <w:rFonts w:hint="default" w:ascii="FreeSerif" w:hAnsi="FreeSerif" w:cs="FreeSerif"/>
                <w:b/>
                <w:sz w:val="21"/>
                <w:szCs w:val="21"/>
              </w:rPr>
            </w:pPr>
          </w:p>
        </w:tc>
        <w:tc>
          <w:tcPr>
            <w:tcW w:w="8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9.内容设计。</w:t>
            </w:r>
            <w:r>
              <w:rPr>
                <w:rFonts w:hint="default" w:ascii="FreeSerif" w:hAnsi="FreeSerif" w:eastAsia="仿宋" w:cs="FreeSerif"/>
                <w:sz w:val="21"/>
                <w:szCs w:val="21"/>
              </w:rPr>
              <w:t>能运用教育学、心理学等理论知识开展分析，教育内容丰富，观点明确，整合多方资源，策略选取创新、合理，依据科学。</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right w:val="single" w:color="auto" w:sz="4" w:space="0"/>
            </w:tcBorders>
            <w:vAlign w:val="center"/>
          </w:tcPr>
          <w:p>
            <w:pPr>
              <w:spacing w:line="360" w:lineRule="exact"/>
              <w:ind w:firstLine="0" w:firstLineChars="0"/>
              <w:jc w:val="center"/>
              <w:rPr>
                <w:rFonts w:hint="default" w:ascii="FreeSerif" w:hAnsi="FreeSerif" w:cs="FreeSerif"/>
                <w:b/>
                <w:sz w:val="21"/>
                <w:szCs w:val="21"/>
              </w:rPr>
            </w:pPr>
          </w:p>
        </w:tc>
        <w:tc>
          <w:tcPr>
            <w:tcW w:w="802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10.过程设计。</w:t>
            </w:r>
            <w:r>
              <w:rPr>
                <w:rFonts w:hint="default" w:ascii="FreeSerif" w:hAnsi="FreeSerif" w:eastAsia="仿宋" w:cs="FreeSerif"/>
                <w:sz w:val="21"/>
                <w:szCs w:val="21"/>
              </w:rPr>
              <w:t>班会过程设计清晰，结构完整合理，层次分明，班会形式多样，活动新颖活泼，学生参与积极，突出学生主体和师生互动。</w:t>
            </w:r>
            <w:r>
              <w:rPr>
                <w:rFonts w:hint="default" w:ascii="FreeSerif" w:hAnsi="FreeSerif" w:eastAsia="仿宋" w:cs="FreeSerif"/>
                <w:bCs/>
                <w:sz w:val="21"/>
                <w:szCs w:val="21"/>
              </w:rPr>
              <w:t>提交的主题班会视频时长不超过8分钟，反映主题班会主要环节学与教的内容情况。</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7431" w:type="dxa"/>
            <w:gridSpan w:val="2"/>
            <w:vMerge w:val="restart"/>
            <w:tcBorders>
              <w:top w:val="single" w:color="auto" w:sz="4" w:space="0"/>
              <w:left w:val="single" w:color="auto" w:sz="4" w:space="0"/>
              <w:bottom w:val="single" w:color="auto" w:sz="4" w:space="0"/>
              <w:right w:val="single" w:color="auto" w:sz="4" w:space="0"/>
            </w:tcBorders>
          </w:tcPr>
          <w:p>
            <w:pPr>
              <w:spacing w:line="360" w:lineRule="exact"/>
              <w:ind w:firstLine="0" w:firstLineChars="0"/>
              <w:rPr>
                <w:rFonts w:hint="default" w:ascii="FreeSerif" w:hAnsi="FreeSerif" w:eastAsia="黑体" w:cs="FreeSerif"/>
                <w:sz w:val="21"/>
                <w:szCs w:val="21"/>
              </w:rPr>
            </w:pPr>
            <w:r>
              <w:rPr>
                <w:rFonts w:hint="default" w:ascii="FreeSerif" w:hAnsi="FreeSerif" w:eastAsia="黑体" w:cs="FreeSerif"/>
                <w:sz w:val="21"/>
                <w:szCs w:val="21"/>
              </w:rPr>
              <w:t>总评意见：</w:t>
            </w:r>
          </w:p>
          <w:p>
            <w:pPr>
              <w:spacing w:line="360" w:lineRule="exact"/>
              <w:ind w:firstLine="0" w:firstLineChars="0"/>
              <w:rPr>
                <w:rFonts w:hint="default" w:ascii="FreeSerif" w:hAnsi="FreeSerif" w:eastAsia="黑体" w:cs="FreeSerif"/>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评价总分</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80" w:firstLineChars="0"/>
              <w:jc w:val="center"/>
              <w:rPr>
                <w:rFonts w:hint="default" w:ascii="FreeSerif" w:hAnsi="FreeSerif" w:eastAsia="黑体"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4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480" w:firstLineChars="0"/>
              <w:jc w:val="left"/>
              <w:rPr>
                <w:rFonts w:hint="default" w:ascii="FreeSerif" w:hAnsi="FreeSerif" w:eastAsia="黑体" w:cs="FreeSerif"/>
                <w:sz w:val="21"/>
                <w:szCs w:val="21"/>
              </w:rPr>
            </w:pPr>
          </w:p>
        </w:tc>
        <w:tc>
          <w:tcPr>
            <w:tcW w:w="186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评委签名</w:t>
            </w:r>
          </w:p>
        </w:tc>
        <w:tc>
          <w:tcPr>
            <w:tcW w:w="995" w:type="dxa"/>
            <w:tcBorders>
              <w:top w:val="single" w:color="auto" w:sz="4" w:space="0"/>
              <w:left w:val="single" w:color="auto" w:sz="4" w:space="0"/>
              <w:bottom w:val="single" w:color="auto" w:sz="4" w:space="0"/>
              <w:right w:val="single" w:color="auto" w:sz="4" w:space="0"/>
            </w:tcBorders>
            <w:vAlign w:val="center"/>
          </w:tcPr>
          <w:p>
            <w:pPr>
              <w:spacing w:line="360" w:lineRule="exact"/>
              <w:ind w:left="-1402" w:leftChars="-438" w:firstLine="420" w:firstLineChars="0"/>
              <w:jc w:val="center"/>
              <w:rPr>
                <w:rFonts w:hint="default" w:ascii="FreeSerif" w:hAnsi="FreeSerif" w:eastAsia="黑体" w:cs="FreeSerif"/>
                <w:sz w:val="21"/>
                <w:szCs w:val="21"/>
              </w:rPr>
            </w:pPr>
          </w:p>
        </w:tc>
      </w:tr>
    </w:tbl>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内蒙古自治区选拔赛班主任赛评价表</w:t>
      </w:r>
    </w:p>
    <w:p>
      <w:pPr>
        <w:widowControl/>
        <w:spacing w:line="660" w:lineRule="exact"/>
        <w:ind w:firstLine="0" w:firstLineChars="0"/>
        <w:jc w:val="center"/>
        <w:rPr>
          <w:rFonts w:hint="default" w:ascii="FreeSerif" w:hAnsi="FreeSerif" w:eastAsia="楷体_GB2312" w:cs="FreeSerif"/>
          <w:szCs w:val="32"/>
        </w:rPr>
      </w:pPr>
      <w:r>
        <w:rPr>
          <w:rFonts w:hint="default" w:ascii="FreeSerif" w:hAnsi="FreeSerif" w:eastAsia="楷体_GB2312" w:cs="FreeSerif"/>
          <w:szCs w:val="32"/>
        </w:rPr>
        <w:t>（展示与答辩评审）</w:t>
      </w:r>
    </w:p>
    <w:p>
      <w:pPr>
        <w:widowControl/>
        <w:spacing w:line="660" w:lineRule="exact"/>
        <w:ind w:firstLine="0" w:firstLineChars="0"/>
        <w:rPr>
          <w:rFonts w:hint="default" w:ascii="FreeSerif" w:hAnsi="FreeSerif" w:cs="FreeSerif"/>
          <w:b/>
          <w:szCs w:val="32"/>
        </w:rPr>
      </w:pPr>
      <w:r>
        <w:rPr>
          <w:rFonts w:hint="default" w:ascii="FreeSerif" w:hAnsi="FreeSerif" w:cs="FreeSerif"/>
          <w:b/>
          <w:szCs w:val="32"/>
        </w:rPr>
        <w:t>选手抽签顺序号：</w:t>
      </w:r>
    </w:p>
    <w:tbl>
      <w:tblPr>
        <w:tblStyle w:val="12"/>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6160"/>
        <w:gridCol w:w="128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378"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评价项目</w:t>
            </w:r>
          </w:p>
        </w:tc>
        <w:tc>
          <w:tcPr>
            <w:tcW w:w="744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ind w:firstLine="102" w:firstLineChars="49"/>
              <w:jc w:val="center"/>
              <w:rPr>
                <w:rFonts w:hint="default" w:ascii="FreeSerif" w:hAnsi="FreeSerif" w:eastAsia="黑体" w:cs="FreeSerif"/>
                <w:bCs/>
                <w:sz w:val="21"/>
                <w:szCs w:val="21"/>
              </w:rPr>
            </w:pPr>
            <w:r>
              <w:rPr>
                <w:rFonts w:hint="default" w:ascii="FreeSerif" w:hAnsi="FreeSerif" w:eastAsia="黑体" w:cs="FreeSerif"/>
                <w:bCs/>
                <w:sz w:val="21"/>
                <w:szCs w:val="21"/>
              </w:rPr>
              <w:t>评  价  内  容</w:t>
            </w:r>
          </w:p>
        </w:tc>
        <w:tc>
          <w:tcPr>
            <w:tcW w:w="1423" w:type="dxa"/>
            <w:tcBorders>
              <w:top w:val="single" w:color="auto" w:sz="4" w:space="0"/>
              <w:left w:val="single" w:color="auto" w:sz="4" w:space="0"/>
              <w:bottom w:val="single" w:color="auto" w:sz="4" w:space="0"/>
              <w:right w:val="single" w:color="auto" w:sz="4" w:space="0"/>
            </w:tcBorders>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0"/>
              <w:jc w:val="left"/>
              <w:rPr>
                <w:rFonts w:hint="default" w:ascii="FreeSerif" w:hAnsi="FreeSerif" w:eastAsia="黑体" w:cs="FreeSerif"/>
                <w:bCs/>
                <w:sz w:val="21"/>
                <w:szCs w:val="21"/>
              </w:rPr>
            </w:pPr>
          </w:p>
        </w:tc>
        <w:tc>
          <w:tcPr>
            <w:tcW w:w="7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spacing w:line="440" w:lineRule="exact"/>
              <w:ind w:firstLine="480" w:firstLineChars="0"/>
              <w:jc w:val="left"/>
              <w:rPr>
                <w:rFonts w:hint="default" w:ascii="FreeSerif" w:hAnsi="FreeSerif" w:eastAsia="黑体" w:cs="FreeSerif"/>
                <w:bCs/>
                <w:sz w:val="21"/>
                <w:szCs w:val="21"/>
              </w:rPr>
            </w:pPr>
          </w:p>
        </w:tc>
        <w:tc>
          <w:tcPr>
            <w:tcW w:w="1423" w:type="dxa"/>
            <w:tcBorders>
              <w:top w:val="single" w:color="auto" w:sz="4" w:space="0"/>
              <w:left w:val="single" w:color="auto" w:sz="4" w:space="0"/>
              <w:bottom w:val="single" w:color="000000" w:sz="4" w:space="0"/>
              <w:right w:val="single" w:color="auto" w:sz="4" w:space="0"/>
            </w:tcBorders>
            <w:vAlign w:val="center"/>
          </w:tcPr>
          <w:p>
            <w:pPr>
              <w:spacing w:line="440" w:lineRule="exact"/>
              <w:ind w:firstLine="0" w:firstLineChars="0"/>
              <w:jc w:val="center"/>
              <w:rPr>
                <w:rFonts w:hint="default" w:ascii="FreeSerif" w:hAnsi="FreeSerif" w:eastAsia="黑体" w:cs="FreeSerif"/>
                <w:bCs/>
                <w:sz w:val="21"/>
                <w:szCs w:val="21"/>
              </w:rPr>
            </w:pPr>
            <w:r>
              <w:rPr>
                <w:rFonts w:hint="default" w:ascii="FreeSerif" w:hAnsi="FreeSerif" w:eastAsia="黑体" w:cs="FreeSerif"/>
                <w:bCs/>
                <w:sz w:val="21"/>
                <w:szCs w:val="21"/>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restart"/>
            <w:tcBorders>
              <w:left w:val="single" w:color="auto" w:sz="4" w:space="0"/>
              <w:right w:val="single" w:color="000000" w:sz="4" w:space="0"/>
            </w:tcBorders>
            <w:vAlign w:val="center"/>
          </w:tcPr>
          <w:p>
            <w:pPr>
              <w:spacing w:line="440" w:lineRule="exact"/>
              <w:ind w:firstLine="0" w:firstLineChars="0"/>
              <w:jc w:val="center"/>
              <w:rPr>
                <w:rFonts w:hint="default" w:ascii="FreeSerif" w:hAnsi="FreeSerif" w:eastAsia="黑体" w:cs="FreeSerif"/>
                <w:b/>
                <w:sz w:val="21"/>
                <w:szCs w:val="21"/>
              </w:rPr>
            </w:pPr>
            <w:r>
              <w:rPr>
                <w:rFonts w:hint="default" w:ascii="FreeSerif" w:hAnsi="FreeSerif" w:eastAsia="黑体" w:cs="FreeSerif"/>
                <w:b/>
                <w:sz w:val="21"/>
                <w:szCs w:val="21"/>
              </w:rPr>
              <w:t>班级建设</w:t>
            </w:r>
          </w:p>
          <w:p>
            <w:pPr>
              <w:spacing w:line="440" w:lineRule="exact"/>
              <w:ind w:firstLine="0" w:firstLineChars="0"/>
              <w:jc w:val="center"/>
              <w:rPr>
                <w:rFonts w:hint="default" w:ascii="FreeSerif" w:hAnsi="FreeSerif" w:eastAsia="黑体" w:cs="FreeSerif"/>
                <w:sz w:val="21"/>
                <w:szCs w:val="21"/>
              </w:rPr>
            </w:pPr>
            <w:r>
              <w:rPr>
                <w:rFonts w:hint="default" w:ascii="FreeSerif" w:hAnsi="FreeSerif" w:eastAsia="黑体" w:cs="FreeSerif"/>
                <w:b/>
                <w:sz w:val="21"/>
                <w:szCs w:val="21"/>
              </w:rPr>
              <w:t>方案</w:t>
            </w:r>
          </w:p>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1.主题设计。</w:t>
            </w:r>
            <w:r>
              <w:rPr>
                <w:rFonts w:hint="default" w:ascii="FreeSerif" w:hAnsi="FreeSerif" w:eastAsia="仿宋" w:cs="FreeSerif"/>
                <w:sz w:val="21"/>
                <w:szCs w:val="21"/>
              </w:rPr>
              <w:t>符合党的教育方针和社会主义核心价值观的要求，运用先进的教育、管理理念和方法，主题鲜明，立意新颖，寓意深刻，贴近学生实际，针对性强。</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000000"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2.建设目标。</w:t>
            </w:r>
            <w:r>
              <w:rPr>
                <w:rFonts w:hint="default" w:ascii="FreeSerif" w:hAnsi="FreeSerif" w:eastAsia="仿宋" w:cs="FreeSerif"/>
                <w:sz w:val="21"/>
                <w:szCs w:val="21"/>
              </w:rPr>
              <w:t>班级情况分析深入，存在问题判断准确。班级建设目标创设科学合理、明确具体，关注学生德智体美劳五育并举的有机融合，正面积极，重点突出，可评可测。</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378" w:type="dxa"/>
            <w:vMerge w:val="continue"/>
            <w:tcBorders>
              <w:left w:val="single" w:color="auto" w:sz="4" w:space="0"/>
              <w:right w:val="single" w:color="000000"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000000" w:sz="4" w:space="0"/>
              <w:bottom w:val="nil"/>
              <w:right w:val="single" w:color="000000" w:sz="4" w:space="0"/>
            </w:tcBorders>
            <w:vAlign w:val="center"/>
          </w:tcPr>
          <w:p>
            <w:pPr>
              <w:spacing w:line="32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3.内容策略</w:t>
            </w:r>
            <w:r>
              <w:rPr>
                <w:rFonts w:hint="default" w:ascii="FreeSerif" w:hAnsi="FreeSerif" w:eastAsia="仿宋" w:cs="FreeSerif"/>
                <w:sz w:val="21"/>
                <w:szCs w:val="21"/>
              </w:rPr>
              <w:t>。班级建设内容、途径和方法有效支撑班级建设目标的实现。突出学生主体、教师主导，策略选取合理，依据科学，针对问题有创新举措，时代性、趣味性、针对性和实效性强，学生接受度高。</w:t>
            </w:r>
          </w:p>
        </w:tc>
        <w:tc>
          <w:tcPr>
            <w:tcW w:w="1423" w:type="dxa"/>
            <w:tcBorders>
              <w:top w:val="single" w:color="000000" w:sz="4" w:space="0"/>
              <w:left w:val="single" w:color="000000" w:sz="4" w:space="0"/>
              <w:bottom w:val="nil"/>
              <w:right w:val="single" w:color="000000"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378" w:type="dxa"/>
            <w:vMerge w:val="continue"/>
            <w:tcBorders>
              <w:left w:val="single" w:color="auto" w:sz="4" w:space="0"/>
              <w:right w:val="single" w:color="000000"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000000" w:sz="4" w:space="0"/>
              <w:bottom w:val="nil"/>
              <w:right w:val="single" w:color="000000" w:sz="4" w:space="0"/>
            </w:tcBorders>
            <w:vAlign w:val="center"/>
          </w:tcPr>
          <w:p>
            <w:pPr>
              <w:spacing w:line="32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4.资源运用。</w:t>
            </w:r>
            <w:r>
              <w:rPr>
                <w:rFonts w:hint="default" w:ascii="FreeSerif" w:hAnsi="FreeSerif" w:eastAsia="仿宋" w:cs="FreeSerif"/>
                <w:sz w:val="21"/>
                <w:szCs w:val="21"/>
              </w:rPr>
              <w:t>根据内容设计教育教学环境，做好人员分工，资源准备，搭建学生自主发展、自我锻炼的平台，注重调动、整合运用各方面资源、力量，形成育人合力。</w:t>
            </w:r>
          </w:p>
        </w:tc>
        <w:tc>
          <w:tcPr>
            <w:tcW w:w="1423" w:type="dxa"/>
            <w:tcBorders>
              <w:top w:val="single" w:color="000000" w:sz="4" w:space="0"/>
              <w:left w:val="single" w:color="000000" w:sz="4" w:space="0"/>
              <w:bottom w:val="nil"/>
              <w:right w:val="single" w:color="000000"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000000"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5.实施过程。</w:t>
            </w:r>
            <w:r>
              <w:rPr>
                <w:rFonts w:hint="default" w:ascii="FreeSerif" w:hAnsi="FreeSerif" w:eastAsia="仿宋" w:cs="FreeSerif"/>
                <w:sz w:val="21"/>
                <w:szCs w:val="21"/>
              </w:rPr>
              <w:t>项目分阶段、有步骤地实施，关注学生的动态变化，循序渐进，注意控制风险，确保安全、平稳。</w:t>
            </w:r>
          </w:p>
        </w:tc>
        <w:tc>
          <w:tcPr>
            <w:tcW w:w="1423" w:type="dxa"/>
            <w:tcBorders>
              <w:top w:val="single" w:color="000000" w:sz="4" w:space="0"/>
              <w:left w:val="single" w:color="000000" w:sz="4" w:space="0"/>
              <w:bottom w:val="single" w:color="000000" w:sz="4" w:space="0"/>
              <w:right w:val="single" w:color="000000"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auto"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000000" w:sz="4" w:space="0"/>
              <w:left w:val="single" w:color="auto" w:sz="4" w:space="0"/>
              <w:bottom w:val="single" w:color="auto" w:sz="4" w:space="0"/>
              <w:right w:val="single" w:color="auto" w:sz="4" w:space="0"/>
            </w:tcBorders>
            <w:vAlign w:val="center"/>
          </w:tcPr>
          <w:p>
            <w:pPr>
              <w:spacing w:line="32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6.实施成效。</w:t>
            </w:r>
            <w:r>
              <w:rPr>
                <w:rFonts w:hint="default" w:ascii="FreeSerif" w:hAnsi="FreeSerif" w:eastAsia="仿宋" w:cs="FreeSerif"/>
                <w:sz w:val="21"/>
                <w:szCs w:val="21"/>
              </w:rPr>
              <w:t>促进班级建设水平提升，</w:t>
            </w:r>
            <w:r>
              <w:rPr>
                <w:rFonts w:hint="default" w:ascii="FreeSerif" w:hAnsi="FreeSerif" w:eastAsia="仿宋" w:cs="FreeSerif"/>
                <w:bCs/>
                <w:sz w:val="21"/>
                <w:szCs w:val="21"/>
              </w:rPr>
              <w:t>营造良好的班风学风，班级活动</w:t>
            </w:r>
            <w:r>
              <w:rPr>
                <w:rFonts w:hint="default" w:ascii="FreeSerif" w:hAnsi="FreeSerif" w:eastAsia="仿宋" w:cs="FreeSerif"/>
                <w:sz w:val="21"/>
                <w:szCs w:val="21"/>
              </w:rPr>
              <w:t>丰富多彩，班级学生积极向上，学生综合素养与综合职业能力明显提升，运用数据、图片（或短视频）、业绩、成果等方式佐证。</w:t>
            </w:r>
          </w:p>
        </w:tc>
        <w:tc>
          <w:tcPr>
            <w:tcW w:w="1423" w:type="dxa"/>
            <w:tcBorders>
              <w:top w:val="single" w:color="000000"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auto" w:sz="4" w:space="0"/>
            </w:tcBorders>
            <w:vAlign w:val="center"/>
          </w:tcPr>
          <w:p>
            <w:pPr>
              <w:spacing w:line="440" w:lineRule="exact"/>
              <w:ind w:firstLine="0" w:firstLineChars="0"/>
              <w:jc w:val="center"/>
              <w:rPr>
                <w:rFonts w:hint="default" w:ascii="FreeSerif" w:hAnsi="FreeSerif" w:eastAsia="黑体" w:cs="FreeSerif"/>
                <w:b/>
                <w:sz w:val="21"/>
                <w:szCs w:val="21"/>
              </w:rPr>
            </w:pPr>
          </w:p>
        </w:tc>
        <w:tc>
          <w:tcPr>
            <w:tcW w:w="74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7.特色创新。</w:t>
            </w:r>
            <w:r>
              <w:rPr>
                <w:rFonts w:hint="default" w:ascii="FreeSerif" w:hAnsi="FreeSerif" w:eastAsia="仿宋" w:cs="FreeSerif"/>
                <w:sz w:val="21"/>
                <w:szCs w:val="21"/>
              </w:rPr>
              <w:t>创新育人模式和方法，创新解决班级存在问题，给学生深刻、美好的成长体验和更多的获得感。具有较高借鉴和推广价值，</w:t>
            </w:r>
            <w:r>
              <w:rPr>
                <w:rFonts w:hint="default" w:ascii="FreeSerif" w:hAnsi="FreeSerif" w:eastAsia="仿宋" w:cs="FreeSerif"/>
                <w:bCs/>
                <w:sz w:val="21"/>
                <w:szCs w:val="21"/>
              </w:rPr>
              <w:t>在校内外有示范带动作用</w:t>
            </w:r>
            <w:r>
              <w:rPr>
                <w:rFonts w:hint="default" w:ascii="FreeSerif" w:hAnsi="FreeSerif" w:eastAsia="仿宋" w:cs="FreeSerif"/>
                <w:sz w:val="21"/>
                <w:szCs w:val="21"/>
              </w:rPr>
              <w:t>。</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restart"/>
            <w:tcBorders>
              <w:left w:val="single" w:color="auto" w:sz="4" w:space="0"/>
              <w:right w:val="single" w:color="auto" w:sz="4" w:space="0"/>
            </w:tcBorders>
            <w:vAlign w:val="center"/>
          </w:tcPr>
          <w:p>
            <w:pPr>
              <w:spacing w:line="440" w:lineRule="exact"/>
              <w:ind w:firstLine="0" w:firstLineChars="0"/>
              <w:jc w:val="center"/>
              <w:rPr>
                <w:rFonts w:hint="default" w:ascii="FreeSerif" w:hAnsi="FreeSerif" w:eastAsia="黑体" w:cs="FreeSerif"/>
                <w:b/>
                <w:sz w:val="21"/>
                <w:szCs w:val="21"/>
              </w:rPr>
            </w:pPr>
            <w:r>
              <w:rPr>
                <w:rFonts w:hint="default" w:ascii="FreeSerif" w:hAnsi="FreeSerif" w:eastAsia="黑体" w:cs="FreeSerif"/>
                <w:b/>
                <w:sz w:val="21"/>
                <w:szCs w:val="21"/>
              </w:rPr>
              <w:t>主题班会</w:t>
            </w:r>
          </w:p>
          <w:p>
            <w:pPr>
              <w:spacing w:line="440" w:lineRule="exact"/>
              <w:ind w:firstLine="0" w:firstLineChars="0"/>
              <w:jc w:val="center"/>
              <w:rPr>
                <w:rFonts w:hint="default" w:ascii="FreeSerif" w:hAnsi="FreeSerif" w:eastAsia="黑体" w:cs="FreeSerif"/>
                <w:b/>
                <w:sz w:val="21"/>
                <w:szCs w:val="21"/>
              </w:rPr>
            </w:pPr>
            <w:r>
              <w:rPr>
                <w:rFonts w:hint="default" w:ascii="FreeSerif" w:hAnsi="FreeSerif" w:eastAsia="黑体" w:cs="FreeSerif"/>
                <w:b/>
                <w:sz w:val="21"/>
                <w:szCs w:val="21"/>
              </w:rPr>
              <w:t>设计</w:t>
            </w:r>
          </w:p>
        </w:tc>
        <w:tc>
          <w:tcPr>
            <w:tcW w:w="74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8.主题设计。</w:t>
            </w:r>
            <w:r>
              <w:rPr>
                <w:rFonts w:hint="default" w:ascii="FreeSerif" w:hAnsi="FreeSerif" w:eastAsia="仿宋" w:cs="FreeSerif"/>
                <w:sz w:val="21"/>
                <w:szCs w:val="21"/>
              </w:rPr>
              <w:t>主题鲜明，积极向上，立意新颖，寓意深刻，贴近学生实际，富有时代气息，对所抽取情境材料的育人要素和要求把握恰当，教育目标创设科学合理、清晰明确、可评可测。</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auto" w:sz="4" w:space="0"/>
            </w:tcBorders>
            <w:vAlign w:val="center"/>
          </w:tcPr>
          <w:p>
            <w:pPr>
              <w:spacing w:line="440" w:lineRule="exact"/>
              <w:ind w:firstLine="0" w:firstLineChars="0"/>
              <w:jc w:val="center"/>
              <w:rPr>
                <w:rFonts w:hint="default" w:ascii="FreeSerif" w:hAnsi="FreeSerif" w:cs="FreeSerif"/>
                <w:b/>
                <w:sz w:val="21"/>
                <w:szCs w:val="21"/>
              </w:rPr>
            </w:pPr>
          </w:p>
        </w:tc>
        <w:tc>
          <w:tcPr>
            <w:tcW w:w="74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default" w:ascii="FreeSerif" w:hAnsi="FreeSerif" w:eastAsia="仿宋" w:cs="FreeSerif"/>
                <w:b/>
                <w:bCs/>
                <w:sz w:val="21"/>
                <w:szCs w:val="21"/>
              </w:rPr>
            </w:pPr>
            <w:r>
              <w:rPr>
                <w:rFonts w:hint="default" w:ascii="FreeSerif" w:hAnsi="FreeSerif" w:eastAsia="仿宋" w:cs="FreeSerif"/>
                <w:b/>
                <w:bCs/>
                <w:sz w:val="21"/>
                <w:szCs w:val="21"/>
              </w:rPr>
              <w:t>9.内容设计。</w:t>
            </w:r>
            <w:r>
              <w:rPr>
                <w:rFonts w:hint="default" w:ascii="FreeSerif" w:hAnsi="FreeSerif" w:eastAsia="仿宋" w:cs="FreeSerif"/>
                <w:sz w:val="21"/>
                <w:szCs w:val="21"/>
              </w:rPr>
              <w:t>能运用教育学、心理学等理论知识开展分析，教育内容丰富，观点明确，整合多方资源，策略选取创新、合理，依据科学。</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8" w:type="dxa"/>
            <w:vMerge w:val="continue"/>
            <w:tcBorders>
              <w:left w:val="single" w:color="auto" w:sz="4" w:space="0"/>
              <w:right w:val="single" w:color="auto" w:sz="4" w:space="0"/>
            </w:tcBorders>
            <w:vAlign w:val="center"/>
          </w:tcPr>
          <w:p>
            <w:pPr>
              <w:spacing w:line="440" w:lineRule="exact"/>
              <w:ind w:firstLine="0" w:firstLineChars="0"/>
              <w:jc w:val="center"/>
              <w:rPr>
                <w:rFonts w:hint="default" w:ascii="FreeSerif" w:hAnsi="FreeSerif" w:cs="FreeSerif"/>
                <w:b/>
                <w:sz w:val="21"/>
                <w:szCs w:val="21"/>
              </w:rPr>
            </w:pPr>
          </w:p>
        </w:tc>
        <w:tc>
          <w:tcPr>
            <w:tcW w:w="744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hint="default" w:ascii="FreeSerif" w:hAnsi="FreeSerif" w:eastAsia="仿宋" w:cs="FreeSerif"/>
                <w:sz w:val="21"/>
                <w:szCs w:val="21"/>
              </w:rPr>
            </w:pPr>
            <w:r>
              <w:rPr>
                <w:rFonts w:hint="default" w:ascii="FreeSerif" w:hAnsi="FreeSerif" w:eastAsia="仿宋" w:cs="FreeSerif"/>
                <w:b/>
                <w:bCs/>
                <w:sz w:val="21"/>
                <w:szCs w:val="21"/>
              </w:rPr>
              <w:t>10.过程设计。</w:t>
            </w:r>
            <w:r>
              <w:rPr>
                <w:rFonts w:hint="default" w:ascii="FreeSerif" w:hAnsi="FreeSerif" w:eastAsia="仿宋" w:cs="FreeSerif"/>
                <w:sz w:val="21"/>
                <w:szCs w:val="21"/>
              </w:rPr>
              <w:t>班会过程设计清晰，结构完整合理，层次分明，班会形式多样，活动新颖活泼，学生参与积极，突出学生主体和师生互动。</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538" w:type="dxa"/>
            <w:gridSpan w:val="2"/>
            <w:vMerge w:val="restart"/>
            <w:tcBorders>
              <w:top w:val="single" w:color="auto" w:sz="4" w:space="0"/>
              <w:left w:val="single" w:color="auto" w:sz="4" w:space="0"/>
              <w:bottom w:val="single" w:color="auto" w:sz="4" w:space="0"/>
              <w:right w:val="single" w:color="auto" w:sz="4" w:space="0"/>
            </w:tcBorders>
          </w:tcPr>
          <w:p>
            <w:pPr>
              <w:spacing w:line="320" w:lineRule="exact"/>
              <w:ind w:firstLine="0" w:firstLineChars="0"/>
              <w:jc w:val="left"/>
              <w:rPr>
                <w:rFonts w:hint="default" w:ascii="FreeSerif" w:hAnsi="FreeSerif" w:eastAsia="黑体" w:cs="FreeSerif"/>
                <w:sz w:val="21"/>
                <w:szCs w:val="21"/>
              </w:rPr>
            </w:pPr>
            <w:r>
              <w:rPr>
                <w:rFonts w:hint="default" w:ascii="FreeSerif" w:hAnsi="FreeSerif" w:eastAsia="黑体" w:cs="FreeSerif"/>
                <w:sz w:val="21"/>
                <w:szCs w:val="21"/>
              </w:rPr>
              <w:t>总评意见：</w:t>
            </w:r>
          </w:p>
          <w:p>
            <w:pPr>
              <w:spacing w:line="320" w:lineRule="exact"/>
              <w:ind w:firstLine="0" w:firstLineChars="0"/>
              <w:jc w:val="center"/>
              <w:rPr>
                <w:rFonts w:hint="default" w:ascii="FreeSerif" w:hAnsi="FreeSerif" w:eastAsia="黑体" w:cs="FreeSerif"/>
                <w:sz w:val="21"/>
                <w:szCs w:val="21"/>
              </w:rPr>
            </w:pPr>
          </w:p>
          <w:p>
            <w:pPr>
              <w:spacing w:line="320" w:lineRule="exact"/>
              <w:ind w:firstLine="0" w:firstLineChars="0"/>
              <w:jc w:val="center"/>
              <w:rPr>
                <w:rFonts w:hint="default" w:ascii="FreeSerif" w:hAnsi="FreeSerif" w:eastAsia="黑体" w:cs="FreeSerif"/>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20" w:lineRule="exact"/>
              <w:ind w:left="-246" w:leftChars="-77" w:right="-163" w:rightChars="-51" w:firstLine="1" w:firstLineChars="0"/>
              <w:jc w:val="center"/>
              <w:rPr>
                <w:rFonts w:hint="default" w:ascii="FreeSerif" w:hAnsi="FreeSerif" w:eastAsia="黑体" w:cs="FreeSerif"/>
                <w:sz w:val="21"/>
                <w:szCs w:val="21"/>
              </w:rPr>
            </w:pPr>
            <w:r>
              <w:rPr>
                <w:rFonts w:hint="default" w:ascii="FreeSerif" w:hAnsi="FreeSerif" w:eastAsia="黑体" w:cs="FreeSerif"/>
                <w:sz w:val="21"/>
                <w:szCs w:val="21"/>
              </w:rPr>
              <w:t>评价总分</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80" w:firstLineChars="0"/>
              <w:jc w:val="center"/>
              <w:rPr>
                <w:rFonts w:hint="default" w:ascii="FreeSerif" w:hAnsi="FreeSerif" w:eastAsia="黑体"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5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0"/>
              <w:jc w:val="center"/>
              <w:rPr>
                <w:rFonts w:hint="default" w:ascii="FreeSerif" w:hAnsi="FreeSerif" w:eastAsia="黑体" w:cs="FreeSerif"/>
                <w:sz w:val="21"/>
                <w:szCs w:val="21"/>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20" w:lineRule="exact"/>
              <w:ind w:right="-22" w:rightChars="-7" w:firstLine="0" w:firstLineChars="0"/>
              <w:jc w:val="center"/>
              <w:rPr>
                <w:rFonts w:hint="default" w:ascii="FreeSerif" w:hAnsi="FreeSerif" w:eastAsia="黑体" w:cs="FreeSerif"/>
                <w:sz w:val="21"/>
                <w:szCs w:val="21"/>
              </w:rPr>
            </w:pPr>
            <w:r>
              <w:rPr>
                <w:rFonts w:hint="default" w:ascii="FreeSerif" w:hAnsi="FreeSerif" w:eastAsia="黑体" w:cs="FreeSerif"/>
                <w:sz w:val="21"/>
                <w:szCs w:val="21"/>
              </w:rPr>
              <w:t>评委签名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20" w:lineRule="exact"/>
              <w:ind w:left="-1402" w:leftChars="-438" w:firstLine="420" w:firstLineChars="0"/>
              <w:jc w:val="center"/>
              <w:rPr>
                <w:rFonts w:hint="default" w:ascii="FreeSerif" w:hAnsi="FreeSerif" w:eastAsia="黑体" w:cs="FreeSerif"/>
                <w:sz w:val="21"/>
                <w:szCs w:val="21"/>
              </w:rPr>
            </w:pPr>
          </w:p>
        </w:tc>
      </w:tr>
    </w:tbl>
    <w:p>
      <w:pPr>
        <w:spacing w:line="660" w:lineRule="exact"/>
        <w:ind w:firstLine="0" w:firstLineChars="0"/>
        <w:rPr>
          <w:rFonts w:hint="default" w:ascii="FreeSerif" w:hAnsi="FreeSerif" w:eastAsia="黑体" w:cs="FreeSerif"/>
          <w:szCs w:val="32"/>
        </w:rPr>
      </w:pPr>
      <w:r>
        <w:rPr>
          <w:rFonts w:hint="default" w:ascii="FreeSerif" w:hAnsi="FreeSerif" w:cs="FreeSerif"/>
          <w:bCs/>
          <w:szCs w:val="32"/>
        </w:rPr>
        <w:br w:type="page"/>
      </w:r>
      <w:r>
        <w:rPr>
          <w:rStyle w:val="18"/>
          <w:rFonts w:hint="default" w:ascii="FreeSerif" w:hAnsi="FreeSerif" w:cs="FreeSerif"/>
          <w:szCs w:val="32"/>
        </w:rPr>
        <w:t>附件4-4</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内蒙古自治区选拔赛参赛报名表</w:t>
      </w:r>
    </w:p>
    <w:p>
      <w:pPr>
        <w:widowControl/>
        <w:snapToGrid w:val="0"/>
        <w:spacing w:line="660" w:lineRule="exact"/>
        <w:ind w:firstLine="0" w:firstLineChars="0"/>
        <w:jc w:val="center"/>
        <w:rPr>
          <w:rFonts w:hint="default" w:ascii="FreeSerif" w:hAnsi="FreeSerif" w:eastAsia="黑体" w:cs="FreeSerif"/>
          <w:bCs/>
          <w:szCs w:val="32"/>
        </w:rPr>
      </w:pPr>
    </w:p>
    <w:p>
      <w:pPr>
        <w:widowControl/>
        <w:snapToGrid w:val="0"/>
        <w:spacing w:line="660" w:lineRule="exact"/>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教学赛参赛作品基本信息</w:t>
      </w:r>
    </w:p>
    <w:tbl>
      <w:tblPr>
        <w:tblStyle w:val="12"/>
        <w:tblW w:w="8789" w:type="dxa"/>
        <w:jc w:val="center"/>
        <w:tblLayout w:type="fixed"/>
        <w:tblCellMar>
          <w:top w:w="0" w:type="dxa"/>
          <w:left w:w="108" w:type="dxa"/>
          <w:bottom w:w="0" w:type="dxa"/>
          <w:right w:w="108" w:type="dxa"/>
        </w:tblCellMar>
      </w:tblPr>
      <w:tblGrid>
        <w:gridCol w:w="2678"/>
        <w:gridCol w:w="3075"/>
        <w:gridCol w:w="2040"/>
        <w:gridCol w:w="996"/>
      </w:tblGrid>
      <w:tr>
        <w:tblPrEx>
          <w:tblCellMar>
            <w:top w:w="0" w:type="dxa"/>
            <w:left w:w="108" w:type="dxa"/>
            <w:bottom w:w="0" w:type="dxa"/>
            <w:right w:w="108" w:type="dxa"/>
          </w:tblCellMar>
        </w:tblPrEx>
        <w:trPr>
          <w:trHeight w:val="680" w:hRule="atLeast"/>
          <w:jc w:val="center"/>
        </w:trPr>
        <w:tc>
          <w:tcPr>
            <w:tcW w:w="26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bookmarkStart w:id="1" w:name="_Hlk27433999"/>
            <w:r>
              <w:rPr>
                <w:rFonts w:hint="default" w:ascii="FreeSerif" w:hAnsi="FreeSerif" w:eastAsia="仿宋" w:cs="FreeSerif"/>
                <w:kern w:val="0"/>
                <w:sz w:val="28"/>
                <w:szCs w:val="28"/>
              </w:rPr>
              <w:t>项目类别</w:t>
            </w:r>
          </w:p>
        </w:tc>
        <w:tc>
          <w:tcPr>
            <w:tcW w:w="611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专业名称</w:t>
            </w:r>
          </w:p>
        </w:tc>
        <w:tc>
          <w:tcPr>
            <w:tcW w:w="30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04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专业代码</w:t>
            </w:r>
          </w:p>
        </w:tc>
        <w:tc>
          <w:tcPr>
            <w:tcW w:w="996" w:type="dxa"/>
            <w:tcBorders>
              <w:top w:val="single" w:color="auto" w:sz="4" w:space="0"/>
              <w:left w:val="single" w:color="auto" w:sz="4" w:space="0"/>
              <w:bottom w:val="single" w:color="auto" w:sz="4" w:space="0"/>
              <w:right w:val="single" w:color="auto" w:sz="4" w:space="0"/>
            </w:tcBorders>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课程名称</w:t>
            </w:r>
          </w:p>
        </w:tc>
        <w:tc>
          <w:tcPr>
            <w:tcW w:w="611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7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参赛作品名称</w:t>
            </w:r>
          </w:p>
        </w:tc>
        <w:tc>
          <w:tcPr>
            <w:tcW w:w="6111"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bookmarkEnd w:id="1"/>
    </w:tbl>
    <w:p>
      <w:pPr>
        <w:widowControl/>
        <w:snapToGrid w:val="0"/>
        <w:spacing w:line="660" w:lineRule="exact"/>
        <w:ind w:firstLine="0" w:firstLineChars="0"/>
        <w:jc w:val="center"/>
        <w:rPr>
          <w:rFonts w:hint="default" w:ascii="FreeSerif" w:hAnsi="FreeSerif" w:eastAsia="黑体" w:cs="FreeSerif"/>
          <w:bCs/>
          <w:szCs w:val="32"/>
        </w:rPr>
      </w:pPr>
    </w:p>
    <w:p>
      <w:pPr>
        <w:widowControl/>
        <w:snapToGrid w:val="0"/>
        <w:spacing w:line="660" w:lineRule="exact"/>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教学赛参赛教师基本信息</w:t>
      </w:r>
    </w:p>
    <w:tbl>
      <w:tblPr>
        <w:tblStyle w:val="12"/>
        <w:tblW w:w="8784" w:type="dxa"/>
        <w:jc w:val="center"/>
        <w:tblLayout w:type="fixed"/>
        <w:tblCellMar>
          <w:top w:w="0" w:type="dxa"/>
          <w:left w:w="108" w:type="dxa"/>
          <w:bottom w:w="0" w:type="dxa"/>
          <w:right w:w="108" w:type="dxa"/>
        </w:tblCellMar>
      </w:tblPr>
      <w:tblGrid>
        <w:gridCol w:w="1270"/>
        <w:gridCol w:w="1412"/>
        <w:gridCol w:w="1016"/>
        <w:gridCol w:w="1115"/>
        <w:gridCol w:w="924"/>
        <w:gridCol w:w="917"/>
        <w:gridCol w:w="99"/>
        <w:gridCol w:w="1017"/>
        <w:gridCol w:w="1014"/>
      </w:tblGrid>
      <w:tr>
        <w:tblPrEx>
          <w:tblCellMar>
            <w:top w:w="0" w:type="dxa"/>
            <w:left w:w="108" w:type="dxa"/>
            <w:bottom w:w="0" w:type="dxa"/>
            <w:right w:w="108" w:type="dxa"/>
          </w:tblCellMar>
        </w:tblPrEx>
        <w:trPr>
          <w:trHeight w:val="680" w:hRule="atLeast"/>
          <w:jc w:val="center"/>
        </w:trPr>
        <w:tc>
          <w:tcPr>
            <w:tcW w:w="127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姓名</w:t>
            </w:r>
          </w:p>
        </w:tc>
        <w:tc>
          <w:tcPr>
            <w:tcW w:w="141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01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性别</w:t>
            </w:r>
          </w:p>
        </w:tc>
        <w:tc>
          <w:tcPr>
            <w:tcW w:w="11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9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民族</w:t>
            </w:r>
          </w:p>
        </w:tc>
        <w:tc>
          <w:tcPr>
            <w:tcW w:w="1016"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01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年龄</w:t>
            </w:r>
          </w:p>
        </w:tc>
        <w:tc>
          <w:tcPr>
            <w:tcW w:w="10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bookmarkStart w:id="2" w:name="_Hlk27431713"/>
            <w:r>
              <w:rPr>
                <w:rFonts w:hint="default" w:ascii="FreeSerif" w:hAnsi="FreeSerif" w:eastAsia="仿宋" w:cs="FreeSerif"/>
                <w:kern w:val="0"/>
                <w:sz w:val="28"/>
                <w:szCs w:val="28"/>
              </w:rPr>
              <w:t>身份证号码</w:t>
            </w:r>
          </w:p>
        </w:tc>
        <w:tc>
          <w:tcPr>
            <w:tcW w:w="213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94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联系电话</w:t>
            </w:r>
          </w:p>
        </w:tc>
        <w:tc>
          <w:tcPr>
            <w:tcW w:w="203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所在院校</w:t>
            </w:r>
          </w:p>
        </w:tc>
        <w:tc>
          <w:tcPr>
            <w:tcW w:w="6102"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bookmarkEnd w:id="2"/>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学历</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restart"/>
            <w:tcBorders>
              <w:top w:val="single" w:color="auto" w:sz="4" w:space="0"/>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1寸照片</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（可使用</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电子版）</w:t>
            </w: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职业资格</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职称</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职务</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在校讲授课程</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682"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教学工作年限</w:t>
            </w:r>
          </w:p>
        </w:tc>
        <w:tc>
          <w:tcPr>
            <w:tcW w:w="3972" w:type="dxa"/>
            <w:gridSpan w:val="4"/>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3"/>
            <w:vMerge w:val="continue"/>
            <w:tcBorders>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bl>
    <w:p>
      <w:pPr>
        <w:widowControl/>
        <w:spacing w:line="660" w:lineRule="exact"/>
        <w:ind w:firstLine="641"/>
        <w:jc w:val="left"/>
        <w:rPr>
          <w:rFonts w:hint="default" w:ascii="FreeSerif" w:hAnsi="FreeSerif" w:eastAsia="方正小标宋简体" w:cs="FreeSerif"/>
          <w:sz w:val="44"/>
          <w:szCs w:val="44"/>
        </w:rPr>
      </w:pPr>
      <w:r>
        <w:rPr>
          <w:rFonts w:hint="default" w:ascii="FreeSerif" w:hAnsi="FreeSerif" w:eastAsia="华文中宋" w:cs="FreeSerif"/>
          <w:b/>
          <w:szCs w:val="32"/>
        </w:rPr>
        <w:br w:type="page"/>
      </w:r>
      <w:r>
        <w:rPr>
          <w:rFonts w:hint="default" w:ascii="FreeSerif" w:hAnsi="FreeSerif" w:eastAsia="方正小标宋简体" w:cs="FreeSerif"/>
          <w:sz w:val="44"/>
          <w:szCs w:val="44"/>
        </w:rPr>
        <w:t>第四届全国技工院校教师职业能力大赛</w:t>
      </w:r>
    </w:p>
    <w:p>
      <w:pPr>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内蒙古自治区选拔赛参赛报名表</w:t>
      </w:r>
    </w:p>
    <w:p>
      <w:pPr>
        <w:widowControl/>
        <w:snapToGrid w:val="0"/>
        <w:spacing w:line="660" w:lineRule="exact"/>
        <w:ind w:firstLine="0" w:firstLineChars="0"/>
        <w:jc w:val="center"/>
        <w:rPr>
          <w:rFonts w:hint="default" w:ascii="FreeSerif" w:hAnsi="FreeSerif" w:eastAsia="华文中宋" w:cs="FreeSerif"/>
          <w:b/>
          <w:szCs w:val="32"/>
        </w:rPr>
      </w:pPr>
    </w:p>
    <w:p>
      <w:pPr>
        <w:widowControl/>
        <w:snapToGrid w:val="0"/>
        <w:spacing w:line="660" w:lineRule="exact"/>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班主任赛参赛作品基本信息</w:t>
      </w:r>
    </w:p>
    <w:tbl>
      <w:tblPr>
        <w:tblStyle w:val="12"/>
        <w:tblW w:w="8789" w:type="dxa"/>
        <w:jc w:val="center"/>
        <w:tblLayout w:type="fixed"/>
        <w:tblCellMar>
          <w:top w:w="0" w:type="dxa"/>
          <w:left w:w="108" w:type="dxa"/>
          <w:bottom w:w="0" w:type="dxa"/>
          <w:right w:w="108" w:type="dxa"/>
        </w:tblCellMar>
      </w:tblPr>
      <w:tblGrid>
        <w:gridCol w:w="2708"/>
        <w:gridCol w:w="6081"/>
      </w:tblGrid>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班级建设方案名称</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主题班会类别</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主题班会名称</w:t>
            </w:r>
          </w:p>
        </w:tc>
        <w:tc>
          <w:tcPr>
            <w:tcW w:w="608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bl>
    <w:p>
      <w:pPr>
        <w:widowControl/>
        <w:snapToGrid w:val="0"/>
        <w:spacing w:line="660" w:lineRule="exact"/>
        <w:ind w:firstLine="0" w:firstLineChars="0"/>
        <w:jc w:val="center"/>
        <w:rPr>
          <w:rFonts w:hint="default" w:ascii="FreeSerif" w:hAnsi="FreeSerif" w:eastAsia="华文中宋" w:cs="FreeSerif"/>
          <w:b/>
          <w:szCs w:val="32"/>
        </w:rPr>
      </w:pPr>
    </w:p>
    <w:p>
      <w:pPr>
        <w:widowControl/>
        <w:snapToGrid w:val="0"/>
        <w:spacing w:line="660" w:lineRule="exact"/>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班主任赛参赛教师基本信息</w:t>
      </w:r>
    </w:p>
    <w:tbl>
      <w:tblPr>
        <w:tblStyle w:val="12"/>
        <w:tblW w:w="8784" w:type="dxa"/>
        <w:jc w:val="center"/>
        <w:tblLayout w:type="fixed"/>
        <w:tblCellMar>
          <w:top w:w="0" w:type="dxa"/>
          <w:left w:w="108" w:type="dxa"/>
          <w:bottom w:w="0" w:type="dxa"/>
          <w:right w:w="108" w:type="dxa"/>
        </w:tblCellMar>
      </w:tblPr>
      <w:tblGrid>
        <w:gridCol w:w="1098"/>
        <w:gridCol w:w="1607"/>
        <w:gridCol w:w="795"/>
        <w:gridCol w:w="975"/>
        <w:gridCol w:w="1015"/>
        <w:gridCol w:w="1098"/>
        <w:gridCol w:w="66"/>
        <w:gridCol w:w="1032"/>
        <w:gridCol w:w="1098"/>
      </w:tblGrid>
      <w:tr>
        <w:tblPrEx>
          <w:tblCellMar>
            <w:top w:w="0" w:type="dxa"/>
            <w:left w:w="108" w:type="dxa"/>
            <w:bottom w:w="0" w:type="dxa"/>
            <w:right w:w="108" w:type="dxa"/>
          </w:tblCellMar>
        </w:tblPrEx>
        <w:trPr>
          <w:trHeight w:val="680" w:hRule="atLeast"/>
          <w:jc w:val="center"/>
        </w:trPr>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姓名</w:t>
            </w:r>
          </w:p>
        </w:tc>
        <w:tc>
          <w:tcPr>
            <w:tcW w:w="160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79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性别</w:t>
            </w:r>
          </w:p>
        </w:tc>
        <w:tc>
          <w:tcPr>
            <w:tcW w:w="97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0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民族</w:t>
            </w: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098"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年龄</w:t>
            </w: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身份证号码</w:t>
            </w:r>
          </w:p>
        </w:tc>
        <w:tc>
          <w:tcPr>
            <w:tcW w:w="2785"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10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联系</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电话</w:t>
            </w:r>
          </w:p>
        </w:tc>
        <w:tc>
          <w:tcPr>
            <w:tcW w:w="2196"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所在院校</w:t>
            </w:r>
          </w:p>
        </w:tc>
        <w:tc>
          <w:tcPr>
            <w:tcW w:w="6079" w:type="dxa"/>
            <w:gridSpan w:val="7"/>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学历</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restart"/>
            <w:tcBorders>
              <w:top w:val="single" w:color="auto" w:sz="4" w:space="0"/>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1寸照片</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（可使用</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电子版）</w:t>
            </w: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职业资格</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职称</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职务</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在校讲授课程</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continue"/>
            <w:tcBorders>
              <w:left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680" w:hRule="atLeast"/>
          <w:jc w:val="center"/>
        </w:trPr>
        <w:tc>
          <w:tcPr>
            <w:tcW w:w="27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班主任工作年限</w:t>
            </w:r>
          </w:p>
        </w:tc>
        <w:tc>
          <w:tcPr>
            <w:tcW w:w="394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c>
          <w:tcPr>
            <w:tcW w:w="2130" w:type="dxa"/>
            <w:gridSpan w:val="2"/>
            <w:vMerge w:val="continue"/>
            <w:tcBorders>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p>
        </w:tc>
      </w:tr>
    </w:tbl>
    <w:p>
      <w:pPr>
        <w:widowControl/>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华文中宋" w:cs="FreeSerif"/>
          <w:b/>
          <w:szCs w:val="32"/>
        </w:rPr>
        <w:br w:type="page"/>
      </w:r>
      <w:r>
        <w:rPr>
          <w:rFonts w:hint="default" w:ascii="FreeSerif" w:hAnsi="FreeSerif" w:eastAsia="方正小标宋简体" w:cs="FreeSerif"/>
          <w:sz w:val="44"/>
          <w:szCs w:val="44"/>
        </w:rPr>
        <w:t>第四届全国技工院校教师职业能力大赛</w:t>
      </w:r>
    </w:p>
    <w:p>
      <w:pPr>
        <w:pStyle w:val="6"/>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内蒙古自治区选拔赛参赛承诺与说明</w:t>
      </w:r>
    </w:p>
    <w:p>
      <w:pPr>
        <w:snapToGrid w:val="0"/>
        <w:spacing w:line="660" w:lineRule="exact"/>
        <w:ind w:firstLine="641"/>
        <w:jc w:val="center"/>
        <w:rPr>
          <w:rFonts w:hint="default" w:ascii="FreeSerif" w:hAnsi="FreeSerif" w:eastAsia="华文中宋" w:cs="FreeSerif"/>
          <w:b/>
          <w:bCs/>
          <w:szCs w:val="32"/>
        </w:rPr>
      </w:pPr>
    </w:p>
    <w:tbl>
      <w:tblPr>
        <w:tblStyle w:val="12"/>
        <w:tblW w:w="8960" w:type="dxa"/>
        <w:tblInd w:w="-171" w:type="dxa"/>
        <w:tblLayout w:type="fixed"/>
        <w:tblCellMar>
          <w:top w:w="0" w:type="dxa"/>
          <w:left w:w="108" w:type="dxa"/>
          <w:bottom w:w="0" w:type="dxa"/>
          <w:right w:w="108" w:type="dxa"/>
        </w:tblCellMar>
      </w:tblPr>
      <w:tblGrid>
        <w:gridCol w:w="3285"/>
        <w:gridCol w:w="1280"/>
        <w:gridCol w:w="2689"/>
        <w:gridCol w:w="1706"/>
      </w:tblGrid>
      <w:tr>
        <w:tblPrEx>
          <w:tblCellMar>
            <w:top w:w="0" w:type="dxa"/>
            <w:left w:w="108" w:type="dxa"/>
            <w:bottom w:w="0" w:type="dxa"/>
            <w:right w:w="108" w:type="dxa"/>
          </w:tblCellMar>
        </w:tblPrEx>
        <w:trPr>
          <w:trHeight w:val="1332" w:hRule="atLeast"/>
        </w:trPr>
        <w:tc>
          <w:tcPr>
            <w:tcW w:w="725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本人为技工院校在职教师或技工院校在岗班主任，参赛作品未在往届全国技工院校教师职业能力大赛全国赛中获得三等奖及以上奖项</w:t>
            </w:r>
          </w:p>
        </w:tc>
        <w:tc>
          <w:tcPr>
            <w:tcW w:w="1706"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□是 □否</w:t>
            </w:r>
          </w:p>
        </w:tc>
      </w:tr>
      <w:tr>
        <w:tblPrEx>
          <w:tblCellMar>
            <w:top w:w="0" w:type="dxa"/>
            <w:left w:w="108" w:type="dxa"/>
            <w:bottom w:w="0" w:type="dxa"/>
            <w:right w:w="108" w:type="dxa"/>
          </w:tblCellMar>
        </w:tblPrEx>
        <w:trPr>
          <w:trHeight w:val="737" w:hRule="atLeast"/>
        </w:trPr>
        <w:tc>
          <w:tcPr>
            <w:tcW w:w="7254"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填报的作品信息、个人信息均真实无误</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□是 □否</w:t>
            </w:r>
          </w:p>
        </w:tc>
      </w:tr>
      <w:tr>
        <w:tblPrEx>
          <w:tblCellMar>
            <w:top w:w="0" w:type="dxa"/>
            <w:left w:w="108" w:type="dxa"/>
            <w:bottom w:w="0" w:type="dxa"/>
            <w:right w:w="108" w:type="dxa"/>
          </w:tblCellMar>
        </w:tblPrEx>
        <w:trPr>
          <w:trHeight w:val="939" w:hRule="atLeast"/>
        </w:trPr>
        <w:tc>
          <w:tcPr>
            <w:tcW w:w="7254"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参赛作品没有泄漏自治区、市、学校和参赛教师与学生的任何身份信息</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□是 □否</w:t>
            </w:r>
          </w:p>
        </w:tc>
      </w:tr>
      <w:tr>
        <w:tblPrEx>
          <w:tblCellMar>
            <w:top w:w="0" w:type="dxa"/>
            <w:left w:w="108" w:type="dxa"/>
            <w:bottom w:w="0" w:type="dxa"/>
            <w:right w:w="108" w:type="dxa"/>
          </w:tblCellMar>
        </w:tblPrEx>
        <w:trPr>
          <w:trHeight w:val="737" w:hRule="atLeast"/>
        </w:trPr>
        <w:tc>
          <w:tcPr>
            <w:tcW w:w="7254"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参赛作品无知识产权异议或其他法律纠纷</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□是 □否</w:t>
            </w:r>
          </w:p>
        </w:tc>
      </w:tr>
      <w:tr>
        <w:tblPrEx>
          <w:tblCellMar>
            <w:top w:w="0" w:type="dxa"/>
            <w:left w:w="108" w:type="dxa"/>
            <w:bottom w:w="0" w:type="dxa"/>
            <w:right w:w="108" w:type="dxa"/>
          </w:tblCellMar>
        </w:tblPrEx>
        <w:trPr>
          <w:trHeight w:val="737" w:hRule="atLeast"/>
        </w:trPr>
        <w:tc>
          <w:tcPr>
            <w:tcW w:w="7254"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同意大赛工作办公室拥有对参赛作品进行公益性共享权利</w:t>
            </w:r>
          </w:p>
        </w:tc>
        <w:tc>
          <w:tcPr>
            <w:tcW w:w="1706" w:type="dxa"/>
            <w:tcBorders>
              <w:top w:val="single" w:color="auto" w:sz="4" w:space="0"/>
              <w:left w:val="single" w:color="auto" w:sz="4" w:space="0"/>
              <w:bottom w:val="single" w:color="auto" w:sz="4" w:space="0"/>
              <w:right w:val="single" w:color="auto" w:sz="4" w:space="0"/>
            </w:tcBorders>
            <w:vAlign w:val="center"/>
          </w:tcPr>
          <w:p>
            <w:pPr>
              <w:overflowPunct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□是 □否</w:t>
            </w:r>
          </w:p>
        </w:tc>
      </w:tr>
      <w:tr>
        <w:tblPrEx>
          <w:tblCellMar>
            <w:top w:w="0" w:type="dxa"/>
            <w:left w:w="108" w:type="dxa"/>
            <w:bottom w:w="0" w:type="dxa"/>
            <w:right w:w="108" w:type="dxa"/>
          </w:tblCellMar>
        </w:tblPrEx>
        <w:trPr>
          <w:trHeight w:val="737" w:hRule="atLeast"/>
        </w:trPr>
        <w:tc>
          <w:tcPr>
            <w:tcW w:w="32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spacing w:line="240" w:lineRule="auto"/>
              <w:ind w:firstLine="0" w:firstLineChars="0"/>
              <w:rPr>
                <w:rFonts w:hint="default" w:ascii="FreeSerif" w:hAnsi="FreeSerif" w:eastAsia="仿宋" w:cs="FreeSerif"/>
                <w:kern w:val="0"/>
                <w:sz w:val="28"/>
                <w:szCs w:val="28"/>
              </w:rPr>
            </w:pPr>
          </w:p>
        </w:tc>
      </w:tr>
      <w:tr>
        <w:tblPrEx>
          <w:tblCellMar>
            <w:top w:w="0" w:type="dxa"/>
            <w:left w:w="108" w:type="dxa"/>
            <w:bottom w:w="0" w:type="dxa"/>
            <w:right w:w="108" w:type="dxa"/>
          </w:tblCellMar>
        </w:tblPrEx>
        <w:trPr>
          <w:trHeight w:val="737" w:hRule="atLeast"/>
        </w:trPr>
        <w:tc>
          <w:tcPr>
            <w:tcW w:w="4565"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overflowPunct w:val="0"/>
              <w:snapToGrid w:val="0"/>
              <w:spacing w:line="240" w:lineRule="auto"/>
              <w:ind w:firstLine="0" w:firstLineChars="0"/>
              <w:rPr>
                <w:rFonts w:hint="default" w:ascii="FreeSerif" w:hAnsi="FreeSerif" w:eastAsia="仿宋" w:cs="FreeSerif"/>
                <w:kern w:val="0"/>
                <w:sz w:val="28"/>
                <w:szCs w:val="28"/>
              </w:rPr>
            </w:pPr>
            <w:r>
              <w:rPr>
                <w:rFonts w:hint="default" w:ascii="FreeSerif" w:hAnsi="FreeSerif" w:eastAsia="仿宋" w:cs="FreeSerif"/>
                <w:kern w:val="0"/>
                <w:sz w:val="28"/>
                <w:szCs w:val="28"/>
              </w:rPr>
              <w:t>所在单位意见：</w:t>
            </w: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3080" w:firstLineChars="1100"/>
              <w:jc w:val="center"/>
              <w:rPr>
                <w:rFonts w:hint="default" w:ascii="FreeSerif" w:hAnsi="FreeSerif" w:eastAsia="仿宋" w:cs="FreeSerif"/>
                <w:kern w:val="0"/>
                <w:sz w:val="28"/>
                <w:szCs w:val="28"/>
              </w:rPr>
            </w:pPr>
          </w:p>
          <w:p>
            <w:pPr>
              <w:overflowPunct w:val="0"/>
              <w:snapToGrid w:val="0"/>
              <w:spacing w:line="240" w:lineRule="auto"/>
              <w:ind w:firstLine="3080" w:firstLineChars="1100"/>
              <w:jc w:val="center"/>
              <w:rPr>
                <w:rFonts w:hint="default" w:ascii="FreeSerif" w:hAnsi="FreeSerif" w:eastAsia="仿宋" w:cs="FreeSerif"/>
                <w:kern w:val="0"/>
                <w:sz w:val="28"/>
                <w:szCs w:val="28"/>
              </w:rPr>
            </w:pPr>
          </w:p>
          <w:p>
            <w:pPr>
              <w:overflowPunct w:val="0"/>
              <w:snapToGrid w:val="0"/>
              <w:spacing w:line="240" w:lineRule="auto"/>
              <w:ind w:firstLine="3080" w:firstLineChars="110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（盖章）</w:t>
            </w:r>
          </w:p>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tcPr>
          <w:p>
            <w:pPr>
              <w:overflowPunct w:val="0"/>
              <w:snapToGrid w:val="0"/>
              <w:spacing w:line="240" w:lineRule="auto"/>
              <w:ind w:firstLine="0" w:firstLineChars="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盟市人力资源社会保障部门意见：</w:t>
            </w: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0" w:firstLineChars="0"/>
              <w:jc w:val="center"/>
              <w:rPr>
                <w:rFonts w:hint="default" w:ascii="FreeSerif" w:hAnsi="FreeSerif" w:eastAsia="仿宋" w:cs="FreeSerif"/>
                <w:kern w:val="0"/>
                <w:sz w:val="28"/>
                <w:szCs w:val="28"/>
              </w:rPr>
            </w:pPr>
          </w:p>
          <w:p>
            <w:pPr>
              <w:overflowPunct w:val="0"/>
              <w:snapToGrid w:val="0"/>
              <w:spacing w:line="240" w:lineRule="auto"/>
              <w:ind w:firstLine="2800" w:firstLineChars="1000"/>
              <w:jc w:val="center"/>
              <w:rPr>
                <w:rFonts w:hint="default" w:ascii="FreeSerif" w:hAnsi="FreeSerif" w:eastAsia="仿宋" w:cs="FreeSerif"/>
                <w:kern w:val="0"/>
                <w:sz w:val="28"/>
                <w:szCs w:val="28"/>
              </w:rPr>
            </w:pPr>
          </w:p>
          <w:p>
            <w:pPr>
              <w:overflowPunct w:val="0"/>
              <w:snapToGrid w:val="0"/>
              <w:spacing w:line="240" w:lineRule="auto"/>
              <w:ind w:firstLine="2800" w:firstLineChars="1000"/>
              <w:jc w:val="center"/>
              <w:rPr>
                <w:rFonts w:hint="default" w:ascii="FreeSerif" w:hAnsi="FreeSerif" w:eastAsia="仿宋" w:cs="FreeSerif"/>
                <w:kern w:val="0"/>
                <w:sz w:val="28"/>
                <w:szCs w:val="28"/>
              </w:rPr>
            </w:pPr>
          </w:p>
          <w:p>
            <w:pPr>
              <w:overflowPunct w:val="0"/>
              <w:snapToGrid w:val="0"/>
              <w:spacing w:line="240" w:lineRule="auto"/>
              <w:ind w:firstLine="2800" w:firstLineChars="1000"/>
              <w:jc w:val="center"/>
              <w:rPr>
                <w:rFonts w:hint="default" w:ascii="FreeSerif" w:hAnsi="FreeSerif" w:eastAsia="仿宋" w:cs="FreeSerif"/>
                <w:kern w:val="0"/>
                <w:sz w:val="28"/>
                <w:szCs w:val="28"/>
              </w:rPr>
            </w:pPr>
            <w:r>
              <w:rPr>
                <w:rFonts w:hint="default" w:ascii="FreeSerif" w:hAnsi="FreeSerif" w:eastAsia="仿宋" w:cs="FreeSerif"/>
                <w:kern w:val="0"/>
                <w:sz w:val="28"/>
                <w:szCs w:val="28"/>
              </w:rPr>
              <w:t>（盖章）</w:t>
            </w:r>
          </w:p>
          <w:p>
            <w:pPr>
              <w:overflowPunct w:val="0"/>
              <w:snapToGrid w:val="0"/>
              <w:spacing w:line="240" w:lineRule="auto"/>
              <w:ind w:firstLine="1960" w:firstLineChars="700"/>
              <w:rPr>
                <w:rFonts w:hint="default" w:ascii="FreeSerif" w:hAnsi="FreeSerif" w:eastAsia="仿宋" w:cs="FreeSerif"/>
                <w:kern w:val="0"/>
                <w:sz w:val="28"/>
                <w:szCs w:val="28"/>
              </w:rPr>
            </w:pPr>
            <w:r>
              <w:rPr>
                <w:rFonts w:hint="default" w:ascii="FreeSerif" w:hAnsi="FreeSerif" w:eastAsia="仿宋" w:cs="FreeSerif"/>
                <w:kern w:val="0"/>
                <w:sz w:val="28"/>
                <w:szCs w:val="28"/>
              </w:rPr>
              <w:t>日期：</w:t>
            </w:r>
          </w:p>
        </w:tc>
      </w:tr>
    </w:tbl>
    <w:p>
      <w:pPr>
        <w:overflowPunct w:val="0"/>
        <w:snapToGrid w:val="0"/>
        <w:spacing w:line="660" w:lineRule="exact"/>
        <w:rPr>
          <w:rFonts w:hint="default" w:ascii="FreeSerif" w:hAnsi="FreeSerif" w:eastAsia="方正仿宋简体" w:cs="FreeSerif"/>
          <w:szCs w:val="32"/>
        </w:rPr>
        <w:sectPr>
          <w:pgSz w:w="11906" w:h="16838"/>
          <w:pgMar w:top="1440" w:right="1803" w:bottom="1440" w:left="1803" w:header="851" w:footer="992" w:gutter="0"/>
          <w:cols w:space="0" w:num="1"/>
          <w:titlePg/>
          <w:docGrid w:type="lines" w:linePitch="436" w:charSpace="0"/>
        </w:sectPr>
      </w:pPr>
    </w:p>
    <w:p>
      <w:pPr>
        <w:pStyle w:val="3"/>
        <w:spacing w:before="0" w:beforeLines="0" w:after="218" w:line="660" w:lineRule="exact"/>
        <w:ind w:firstLine="0" w:firstLineChars="0"/>
        <w:rPr>
          <w:rFonts w:hint="default" w:ascii="FreeSerif" w:hAnsi="FreeSerif" w:cs="FreeSerif"/>
          <w:szCs w:val="32"/>
        </w:rPr>
      </w:pPr>
      <w:r>
        <w:rPr>
          <w:rFonts w:hint="default" w:ascii="FreeSerif" w:hAnsi="FreeSerif" w:cs="FreeSerif"/>
          <w:szCs w:val="32"/>
        </w:rPr>
        <w:t>附件4-5</w:t>
      </w:r>
    </w:p>
    <w:p>
      <w:pPr>
        <w:widowControl/>
        <w:snapToGrid w:val="0"/>
        <w:spacing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第四届全国技工院校教师职业能力大赛</w:t>
      </w:r>
    </w:p>
    <w:p>
      <w:pPr>
        <w:pStyle w:val="6"/>
        <w:spacing w:after="436" w:afterLines="100" w:line="660" w:lineRule="exact"/>
        <w:ind w:firstLine="0" w:firstLineChars="0"/>
        <w:jc w:val="center"/>
        <w:rPr>
          <w:rFonts w:hint="default" w:ascii="FreeSerif" w:hAnsi="FreeSerif" w:eastAsia="方正小标宋简体" w:cs="FreeSerif"/>
          <w:sz w:val="44"/>
          <w:szCs w:val="44"/>
        </w:rPr>
      </w:pPr>
      <w:r>
        <w:rPr>
          <w:rFonts w:hint="default" w:ascii="FreeSerif" w:hAnsi="FreeSerif" w:eastAsia="方正小标宋简体" w:cs="FreeSerif"/>
          <w:sz w:val="44"/>
          <w:szCs w:val="44"/>
        </w:rPr>
        <w:t>内蒙古自治区选拔赛评审办法</w:t>
      </w:r>
    </w:p>
    <w:p>
      <w:pPr>
        <w:spacing w:line="660" w:lineRule="exact"/>
        <w:rPr>
          <w:rFonts w:hint="default" w:ascii="FreeSerif" w:hAnsi="FreeSerif" w:eastAsia="仿宋" w:cs="FreeSerif"/>
          <w:szCs w:val="32"/>
        </w:rPr>
      </w:pPr>
      <w:r>
        <w:rPr>
          <w:rFonts w:hint="default" w:ascii="FreeSerif" w:hAnsi="FreeSerif" w:eastAsia="仿宋" w:cs="FreeSerif"/>
          <w:szCs w:val="32"/>
        </w:rPr>
        <w:t>第四届全国技工院校教师职业能力大赛内蒙古自治区选拔赛评审工作包括文本评审和现场评审两个环节。为确保评审规范、公平、公正，特制定本办法。</w:t>
      </w:r>
    </w:p>
    <w:p>
      <w:pPr>
        <w:widowControl/>
        <w:spacing w:line="660" w:lineRule="exact"/>
        <w:rPr>
          <w:rFonts w:hint="default" w:ascii="FreeSerif" w:hAnsi="FreeSerif" w:eastAsia="黑体" w:cs="FreeSerif"/>
          <w:kern w:val="0"/>
          <w:szCs w:val="32"/>
        </w:rPr>
      </w:pPr>
      <w:r>
        <w:rPr>
          <w:rFonts w:hint="default" w:ascii="FreeSerif" w:hAnsi="FreeSerif" w:eastAsia="黑体" w:cs="FreeSerif"/>
          <w:kern w:val="0"/>
          <w:szCs w:val="32"/>
        </w:rPr>
        <w:t>一、大赛评审和仲裁工作组</w:t>
      </w:r>
    </w:p>
    <w:p>
      <w:pPr>
        <w:spacing w:line="660" w:lineRule="exact"/>
        <w:rPr>
          <w:rFonts w:hint="default" w:ascii="FreeSerif" w:hAnsi="FreeSerif" w:eastAsia="仿宋" w:cs="FreeSerif"/>
          <w:szCs w:val="32"/>
        </w:rPr>
      </w:pPr>
      <w:r>
        <w:rPr>
          <w:rFonts w:hint="default" w:ascii="FreeSerif" w:hAnsi="FreeSerif" w:eastAsia="仿宋" w:cs="FreeSerif"/>
          <w:szCs w:val="32"/>
        </w:rPr>
        <w:t>大赛评审和仲裁工作组设总裁判长1名，仲裁组长1名、仲裁员2名，全面负责大赛评审和仲裁工作。</w:t>
      </w:r>
    </w:p>
    <w:p>
      <w:pPr>
        <w:widowControl/>
        <w:spacing w:line="660" w:lineRule="exact"/>
        <w:rPr>
          <w:rFonts w:hint="default" w:ascii="FreeSerif" w:hAnsi="FreeSerif" w:eastAsia="黑体" w:cs="FreeSerif"/>
          <w:kern w:val="0"/>
          <w:szCs w:val="32"/>
        </w:rPr>
      </w:pPr>
      <w:r>
        <w:rPr>
          <w:rFonts w:hint="default" w:ascii="FreeSerif" w:hAnsi="FreeSerif" w:eastAsia="黑体" w:cs="FreeSerif"/>
          <w:kern w:val="0"/>
          <w:szCs w:val="32"/>
        </w:rPr>
        <w:t>二、文本评审</w:t>
      </w:r>
    </w:p>
    <w:p>
      <w:pPr>
        <w:spacing w:line="660" w:lineRule="exact"/>
        <w:rPr>
          <w:rFonts w:hint="default" w:ascii="FreeSerif" w:hAnsi="FreeSerif" w:eastAsia="仿宋" w:cs="FreeSerif"/>
          <w:szCs w:val="32"/>
        </w:rPr>
      </w:pPr>
      <w:r>
        <w:rPr>
          <w:rFonts w:hint="default" w:ascii="FreeSerif" w:hAnsi="FreeSerif" w:eastAsia="仿宋" w:cs="FreeSerif"/>
          <w:szCs w:val="32"/>
        </w:rPr>
        <w:t>评委根据《第四届全国技工院校教师职业能力大赛内蒙古自治区选拔赛评价表》对文本设计进行评审，选手不需要到现场。</w:t>
      </w:r>
    </w:p>
    <w:p>
      <w:pPr>
        <w:spacing w:line="660" w:lineRule="exact"/>
        <w:rPr>
          <w:rFonts w:hint="default" w:ascii="FreeSerif" w:hAnsi="FreeSerif" w:eastAsia="仿宋" w:cs="FreeSerif"/>
          <w:szCs w:val="32"/>
        </w:rPr>
      </w:pPr>
      <w:r>
        <w:rPr>
          <w:rFonts w:hint="default" w:ascii="FreeSerif" w:hAnsi="FreeSerif" w:eastAsia="楷体" w:cs="FreeSerif"/>
          <w:szCs w:val="32"/>
        </w:rPr>
        <w:t>（一）评审专家组成。</w:t>
      </w:r>
      <w:r>
        <w:rPr>
          <w:rFonts w:hint="default" w:ascii="FreeSerif" w:hAnsi="FreeSerif" w:eastAsia="仿宋" w:cs="FreeSerif"/>
          <w:szCs w:val="32"/>
        </w:rPr>
        <w:t>由各参赛盟市人力资源社会保障部门按照《第四届全国技工院校教师职业能力大赛内蒙古自治区选拔赛评审专家组织推荐办法》的要求推荐本盟市评审专家，由大赛组委会办公室遴选，报大赛领导小组同意后，经培训参与评审工作。</w:t>
      </w:r>
    </w:p>
    <w:p>
      <w:pPr>
        <w:spacing w:line="660" w:lineRule="exact"/>
        <w:rPr>
          <w:rFonts w:hint="default" w:ascii="FreeSerif" w:hAnsi="FreeSerif" w:eastAsia="仿宋" w:cs="FreeSerif"/>
          <w:szCs w:val="32"/>
        </w:rPr>
      </w:pPr>
      <w:r>
        <w:rPr>
          <w:rFonts w:hint="default" w:ascii="FreeSerif" w:hAnsi="FreeSerif" w:eastAsia="仿宋" w:cs="FreeSerif"/>
          <w:szCs w:val="32"/>
        </w:rPr>
        <w:t>评审专家共50人，按照大赛类别（组别）分10组，每组由5位专家组成，其中组长1名。</w:t>
      </w:r>
    </w:p>
    <w:p>
      <w:pPr>
        <w:spacing w:line="660" w:lineRule="exact"/>
        <w:rPr>
          <w:rFonts w:hint="default" w:ascii="FreeSerif" w:hAnsi="FreeSerif" w:eastAsia="仿宋" w:cs="FreeSerif"/>
          <w:szCs w:val="32"/>
        </w:rPr>
      </w:pPr>
      <w:r>
        <w:rPr>
          <w:rFonts w:hint="default" w:ascii="FreeSerif" w:hAnsi="FreeSerif" w:eastAsia="楷体" w:cs="FreeSerif"/>
          <w:szCs w:val="32"/>
        </w:rPr>
        <w:t>（二）评分成绩。</w:t>
      </w:r>
      <w:r>
        <w:rPr>
          <w:rFonts w:hint="default" w:ascii="FreeSerif" w:hAnsi="FreeSerif" w:eastAsia="仿宋" w:cs="FreeSerif"/>
          <w:szCs w:val="32"/>
        </w:rPr>
        <w:t>教学方案设计（文本设计）评分采取百分制，共10项评价指标，每项评价指标满分均为10分。评审专家均须独立评审，</w:t>
      </w:r>
      <w:r>
        <w:rPr>
          <w:rFonts w:hint="default" w:ascii="FreeSerif" w:hAnsi="FreeSerif" w:eastAsia="仿宋" w:cs="FreeSerif"/>
          <w:spacing w:val="-6"/>
          <w:szCs w:val="32"/>
        </w:rPr>
        <w:t>5位评审专家评分汇总后的平均分按照50%进行加权后计入总成绩。</w:t>
      </w:r>
    </w:p>
    <w:p>
      <w:pPr>
        <w:spacing w:line="660" w:lineRule="exact"/>
        <w:rPr>
          <w:rFonts w:hint="default" w:ascii="FreeSerif" w:hAnsi="FreeSerif" w:eastAsia="仿宋" w:cs="FreeSerif"/>
          <w:szCs w:val="32"/>
        </w:rPr>
      </w:pPr>
      <w:r>
        <w:rPr>
          <w:rFonts w:hint="default" w:ascii="FreeSerif" w:hAnsi="FreeSerif" w:eastAsia="楷体" w:cs="FreeSerif"/>
          <w:szCs w:val="32"/>
        </w:rPr>
        <w:t>（三）评审原则。</w:t>
      </w:r>
      <w:r>
        <w:rPr>
          <w:rFonts w:hint="default" w:ascii="FreeSerif" w:hAnsi="FreeSerif" w:eastAsia="仿宋" w:cs="FreeSerif"/>
          <w:szCs w:val="32"/>
        </w:rPr>
        <w:t>参赛作品无政治性错误，能充分反映教学内容和德智体美劳五育并举的综合育人的价值，体现立德树人、德技并修，以学生为主体、以能力为本位、工学一体的教育教学理念。提倡参赛作品在选题、案例选择、活动背景设置、活动过程设计等方面融入思政元素，弘扬社会主义核心价值观，培养家国情怀、工匠精神；将劳动教育纳入教学设计中，引导树立正确的劳动观，崇尚劳动、尊重劳动。提倡参赛作品根据具体学情开展教学方案设计或班级建设方案设计和主题班会设计，体现学生在专业、兴趣和学力基础等方面的差别和特点。</w:t>
      </w:r>
    </w:p>
    <w:p>
      <w:pPr>
        <w:widowControl/>
        <w:spacing w:line="660" w:lineRule="exact"/>
        <w:rPr>
          <w:rFonts w:hint="default" w:ascii="FreeSerif" w:hAnsi="FreeSerif" w:eastAsia="黑体" w:cs="FreeSerif"/>
          <w:kern w:val="0"/>
          <w:szCs w:val="32"/>
        </w:rPr>
      </w:pPr>
      <w:r>
        <w:rPr>
          <w:rFonts w:hint="default" w:ascii="FreeSerif" w:hAnsi="FreeSerif" w:eastAsia="黑体" w:cs="FreeSerif"/>
          <w:kern w:val="0"/>
          <w:szCs w:val="32"/>
        </w:rPr>
        <w:t>三、现场评审</w:t>
      </w:r>
    </w:p>
    <w:p>
      <w:pPr>
        <w:spacing w:line="660" w:lineRule="exact"/>
        <w:rPr>
          <w:rFonts w:hint="default" w:ascii="FreeSerif" w:hAnsi="FreeSerif" w:eastAsia="仿宋" w:cs="FreeSerif"/>
          <w:szCs w:val="32"/>
        </w:rPr>
      </w:pPr>
      <w:r>
        <w:rPr>
          <w:rFonts w:hint="default" w:ascii="FreeSerif" w:hAnsi="FreeSerif" w:eastAsia="仿宋" w:cs="FreeSerif"/>
          <w:szCs w:val="32"/>
        </w:rPr>
        <w:t>教学赛参赛选手现场进行说课与答辩、班主任赛参赛选手现场进行展示与答辩，评委根据《第四届全国技工院校教师职业能力大赛内蒙古自治区选拔赛评价表》相关评价指标现场评分。</w:t>
      </w:r>
    </w:p>
    <w:p>
      <w:pPr>
        <w:spacing w:line="660" w:lineRule="exact"/>
        <w:rPr>
          <w:rFonts w:hint="default" w:ascii="FreeSerif" w:hAnsi="FreeSerif" w:eastAsia="仿宋" w:cs="FreeSerif"/>
          <w:szCs w:val="32"/>
        </w:rPr>
      </w:pPr>
      <w:r>
        <w:rPr>
          <w:rFonts w:hint="default" w:ascii="FreeSerif" w:hAnsi="FreeSerif" w:eastAsia="仿宋" w:cs="FreeSerif"/>
          <w:szCs w:val="32"/>
        </w:rPr>
        <w:t>（一）评审专家组成。按照大赛类别（组别）分10组，每组由5位专家组成，其中，设组长1名，负责召集专家并协调现场答辩事宜。</w:t>
      </w:r>
    </w:p>
    <w:p>
      <w:pPr>
        <w:spacing w:line="660" w:lineRule="exact"/>
        <w:rPr>
          <w:rFonts w:hint="default" w:ascii="FreeSerif" w:hAnsi="FreeSerif" w:eastAsia="仿宋" w:cs="FreeSerif"/>
          <w:szCs w:val="32"/>
        </w:rPr>
      </w:pPr>
      <w:r>
        <w:rPr>
          <w:rFonts w:hint="default" w:ascii="FreeSerif" w:hAnsi="FreeSerif" w:eastAsia="仿宋" w:cs="FreeSerif"/>
          <w:szCs w:val="32"/>
        </w:rPr>
        <w:t>（二）评分成绩。评分采取百分制，共10项评价指标，每项评价指标满分均为10分。5位评审专家现场打分，汇总后的平均分</w:t>
      </w:r>
      <w:r>
        <w:rPr>
          <w:rFonts w:hint="default" w:ascii="FreeSerif" w:hAnsi="FreeSerif" w:eastAsia="仿宋" w:cs="FreeSerif"/>
          <w:spacing w:val="-6"/>
          <w:szCs w:val="32"/>
        </w:rPr>
        <w:t>按照50%进行加权后计入总成绩。</w:t>
      </w:r>
    </w:p>
    <w:p>
      <w:pPr>
        <w:spacing w:line="660" w:lineRule="exact"/>
        <w:rPr>
          <w:rFonts w:hint="default" w:ascii="FreeSerif" w:hAnsi="FreeSerif" w:eastAsia="仿宋" w:cs="FreeSerif"/>
          <w:szCs w:val="32"/>
        </w:rPr>
      </w:pPr>
      <w:r>
        <w:rPr>
          <w:rFonts w:hint="default" w:ascii="FreeSerif" w:hAnsi="FreeSerif" w:eastAsia="仿宋" w:cs="FreeSerif"/>
          <w:szCs w:val="32"/>
        </w:rPr>
        <w:t>（三）评审形式。评审形式分为教学赛与班主任赛两大类。</w:t>
      </w:r>
    </w:p>
    <w:p>
      <w:pPr>
        <w:spacing w:line="660" w:lineRule="exact"/>
        <w:rPr>
          <w:rFonts w:hint="default" w:ascii="FreeSerif" w:hAnsi="FreeSerif" w:eastAsia="仿宋" w:cs="FreeSerif"/>
          <w:szCs w:val="32"/>
        </w:rPr>
      </w:pPr>
      <w:r>
        <w:rPr>
          <w:rFonts w:hint="default" w:ascii="FreeSerif" w:hAnsi="FreeSerif" w:eastAsia="仿宋" w:cs="FreeSerif"/>
          <w:szCs w:val="32"/>
        </w:rPr>
        <w:t>1.教学赛评审：每位参赛选手说课与答辩的总时间为15分钟：其中说课9分钟，从参赛选手以任何形式（包括语言、课件、视频等）展示作品开始计时；说课完毕，由专家进行提问，专家提问结束后，参赛选手作答时间为6分钟。</w:t>
      </w:r>
    </w:p>
    <w:p>
      <w:pPr>
        <w:spacing w:line="660" w:lineRule="exact"/>
        <w:rPr>
          <w:rFonts w:hint="default" w:ascii="FreeSerif" w:hAnsi="FreeSerif" w:eastAsia="仿宋" w:cs="FreeSerif"/>
          <w:szCs w:val="32"/>
        </w:rPr>
      </w:pPr>
      <w:r>
        <w:rPr>
          <w:rFonts w:hint="default" w:ascii="FreeSerif" w:hAnsi="FreeSerif" w:eastAsia="仿宋" w:cs="FreeSerif"/>
          <w:szCs w:val="32"/>
        </w:rPr>
        <w:t>2.班主任赛评审：每位参赛选手展示与答辩的总时间为15分钟，其中展示12分钟（班级建设方案及其实施情况进行展示8分钟，现场设计主题班会方案阐述4分钟），答辩3分钟。现场设计主题班会方案阐述环节中，选手根据抽取的教育情境材料，现场设计主题班会1节课方案并向评委阐述（可利用考场黑板或白板简要板书），题目自拟，选手提前20分钟在备赛室抽题并封闭准备，备赛室提供白纸和笔，选手不得带任何资料和通讯设备进入。</w:t>
      </w:r>
    </w:p>
    <w:p>
      <w:pPr>
        <w:spacing w:line="660" w:lineRule="exact"/>
        <w:rPr>
          <w:rFonts w:hint="default" w:ascii="FreeSerif" w:hAnsi="FreeSerif" w:eastAsia="仿宋" w:cs="FreeSerif"/>
          <w:szCs w:val="32"/>
        </w:rPr>
      </w:pPr>
      <w:r>
        <w:rPr>
          <w:rFonts w:hint="default" w:ascii="FreeSerif" w:hAnsi="FreeSerif" w:eastAsia="仿宋" w:cs="FreeSerif"/>
          <w:szCs w:val="32"/>
        </w:rPr>
        <w:t>（四）评审原则。选手的现场表达、说课（展示）课件必须无政治性错误，能充分反映教学目标、教学内容和德智体美劳五育并举的综合育人的价值，体现立德树人、德技并修，以学生为主体、以能力为本位、工学一体的教育教学理念。</w:t>
      </w:r>
    </w:p>
    <w:p>
      <w:pPr>
        <w:widowControl/>
        <w:spacing w:line="660" w:lineRule="exact"/>
        <w:rPr>
          <w:rFonts w:hint="default" w:ascii="FreeSerif" w:hAnsi="FreeSerif" w:eastAsia="黑体" w:cs="FreeSerif"/>
          <w:kern w:val="0"/>
          <w:szCs w:val="32"/>
        </w:rPr>
      </w:pPr>
      <w:r>
        <w:rPr>
          <w:rFonts w:hint="default" w:ascii="FreeSerif" w:hAnsi="FreeSerif" w:eastAsia="黑体" w:cs="FreeSerif"/>
          <w:kern w:val="0"/>
          <w:szCs w:val="32"/>
        </w:rPr>
        <w:t>四、成绩评定</w:t>
      </w:r>
    </w:p>
    <w:p>
      <w:pPr>
        <w:spacing w:line="660" w:lineRule="exact"/>
        <w:rPr>
          <w:rFonts w:hint="default" w:ascii="FreeSerif" w:hAnsi="FreeSerif" w:eastAsia="仿宋" w:cs="FreeSerif"/>
          <w:szCs w:val="32"/>
        </w:rPr>
      </w:pPr>
      <w:r>
        <w:rPr>
          <w:rFonts w:hint="default" w:ascii="FreeSerif" w:hAnsi="FreeSerif" w:eastAsia="仿宋" w:cs="FreeSerif"/>
          <w:szCs w:val="32"/>
        </w:rPr>
        <w:t>对每名选手按教学方案设计评审/班主任赛文本评审、说课/展示与答辩评审各占50%的比重计算总成绩，10个大赛类别（组别）根据总成绩分别排名。</w:t>
      </w:r>
    </w:p>
    <w:p>
      <w:pPr>
        <w:widowControl/>
        <w:spacing w:line="660" w:lineRule="exact"/>
        <w:rPr>
          <w:rFonts w:hint="default" w:ascii="FreeSerif" w:hAnsi="FreeSerif" w:eastAsia="黑体" w:cs="FreeSerif"/>
          <w:kern w:val="0"/>
          <w:szCs w:val="32"/>
        </w:rPr>
      </w:pPr>
      <w:r>
        <w:rPr>
          <w:rFonts w:hint="default" w:ascii="FreeSerif" w:hAnsi="FreeSerif" w:eastAsia="黑体" w:cs="FreeSerif"/>
          <w:kern w:val="0"/>
          <w:szCs w:val="32"/>
        </w:rPr>
        <w:t>五、成绩仲裁</w:t>
      </w:r>
    </w:p>
    <w:p>
      <w:pPr>
        <w:spacing w:line="660" w:lineRule="exact"/>
        <w:rPr>
          <w:rFonts w:hint="default" w:ascii="FreeSerif" w:hAnsi="FreeSerif" w:eastAsia="仿宋" w:cs="FreeSerif"/>
          <w:szCs w:val="32"/>
        </w:rPr>
      </w:pPr>
      <w:r>
        <w:rPr>
          <w:rFonts w:hint="default" w:ascii="FreeSerif" w:hAnsi="FreeSerif" w:eastAsia="仿宋" w:cs="FreeSerif"/>
          <w:szCs w:val="32"/>
        </w:rPr>
        <w:t>对存在疑义确需进行仲裁的情况，由参赛盟市领队向仲裁组提出仲裁申请，不接受参赛选手单独向仲裁组提出的仲裁申请。</w:t>
      </w:r>
    </w:p>
    <w:p>
      <w:pPr>
        <w:widowControl/>
        <w:spacing w:line="660" w:lineRule="exact"/>
        <w:ind w:firstLine="0" w:firstLineChars="0"/>
        <w:jc w:val="left"/>
        <w:rPr>
          <w:rFonts w:hint="default" w:ascii="FreeSerif" w:hAnsi="FreeSerif" w:eastAsia="黑体" w:cs="FreeSerif"/>
          <w:bCs/>
          <w:szCs w:val="32"/>
        </w:rPr>
      </w:pPr>
    </w:p>
    <w:p>
      <w:pPr>
        <w:widowControl/>
        <w:spacing w:line="660" w:lineRule="exact"/>
        <w:ind w:firstLine="0" w:firstLineChars="0"/>
        <w:jc w:val="left"/>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pStyle w:val="6"/>
        <w:ind w:firstLine="640"/>
        <w:rPr>
          <w:rFonts w:hint="default" w:ascii="FreeSerif" w:hAnsi="FreeSerif" w:eastAsia="黑体" w:cs="FreeSerif"/>
          <w:bCs/>
          <w:szCs w:val="32"/>
        </w:rPr>
      </w:pPr>
    </w:p>
    <w:p>
      <w:pPr>
        <w:widowControl/>
        <w:spacing w:line="660" w:lineRule="exact"/>
        <w:ind w:firstLine="0" w:firstLineChars="0"/>
        <w:jc w:val="left"/>
        <w:rPr>
          <w:rFonts w:hint="default" w:ascii="FreeSerif" w:hAnsi="FreeSerif" w:eastAsia="黑体" w:cs="FreeSerif"/>
          <w:bCs/>
          <w:szCs w:val="32"/>
        </w:rPr>
      </w:pPr>
      <w:r>
        <w:rPr>
          <w:rFonts w:hint="default" w:ascii="FreeSerif" w:hAnsi="FreeSerif" w:eastAsia="黑体" w:cs="FreeSerif"/>
          <w:bCs/>
          <w:szCs w:val="32"/>
        </w:rPr>
        <w:t>附件5</w:t>
      </w:r>
    </w:p>
    <w:p>
      <w:pPr>
        <w:pStyle w:val="6"/>
        <w:ind w:firstLine="640"/>
        <w:rPr>
          <w:rFonts w:hint="default" w:ascii="FreeSerif" w:hAnsi="FreeSerif" w:cs="FreeSerif"/>
        </w:rPr>
      </w:pPr>
    </w:p>
    <w:p>
      <w:pPr>
        <w:pStyle w:val="6"/>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第四届全国技工院校教师职业能力大赛</w:t>
      </w:r>
    </w:p>
    <w:p>
      <w:pPr>
        <w:pStyle w:val="6"/>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内蒙古自治区选拔赛盟市代表队</w:t>
      </w:r>
    </w:p>
    <w:p>
      <w:pPr>
        <w:pStyle w:val="6"/>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联络员信息回执</w:t>
      </w: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r>
        <w:rPr>
          <w:rFonts w:hint="default" w:ascii="FreeSerif" w:hAnsi="FreeSerif" w:eastAsia="仿宋" w:cs="FreeSerif"/>
          <w:bCs/>
          <w:szCs w:val="32"/>
        </w:rPr>
        <w:t>填报单位：</w:t>
      </w:r>
      <w:r>
        <w:rPr>
          <w:rFonts w:hint="default" w:ascii="FreeSerif" w:hAnsi="FreeSerif" w:eastAsia="仿宋" w:cs="FreeSerif"/>
          <w:bCs/>
          <w:szCs w:val="32"/>
          <w:u w:val="single"/>
        </w:rPr>
        <w:t xml:space="preserve">         </w:t>
      </w:r>
      <w:r>
        <w:rPr>
          <w:rFonts w:hint="default" w:ascii="FreeSerif" w:hAnsi="FreeSerif" w:eastAsia="仿宋" w:cs="FreeSerif"/>
          <w:bCs/>
          <w:szCs w:val="32"/>
        </w:rPr>
        <w:t>盟（市）人力资源和社会保障局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pPr>
              <w:pStyle w:val="6"/>
              <w:spacing w:line="360" w:lineRule="auto"/>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姓名</w:t>
            </w:r>
          </w:p>
        </w:tc>
        <w:tc>
          <w:tcPr>
            <w:tcW w:w="2129" w:type="dxa"/>
          </w:tcPr>
          <w:p>
            <w:pPr>
              <w:pStyle w:val="6"/>
              <w:spacing w:line="360" w:lineRule="auto"/>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部门及职务</w:t>
            </w:r>
          </w:p>
        </w:tc>
        <w:tc>
          <w:tcPr>
            <w:tcW w:w="2129" w:type="dxa"/>
          </w:tcPr>
          <w:p>
            <w:pPr>
              <w:pStyle w:val="6"/>
              <w:spacing w:line="360" w:lineRule="auto"/>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联系电话</w:t>
            </w:r>
          </w:p>
        </w:tc>
        <w:tc>
          <w:tcPr>
            <w:tcW w:w="2129" w:type="dxa"/>
          </w:tcPr>
          <w:p>
            <w:pPr>
              <w:pStyle w:val="6"/>
              <w:spacing w:line="360" w:lineRule="auto"/>
              <w:ind w:firstLine="0" w:firstLineChars="0"/>
              <w:jc w:val="center"/>
              <w:rPr>
                <w:rFonts w:hint="default" w:ascii="FreeSerif" w:hAnsi="FreeSerif" w:eastAsia="黑体" w:cs="FreeSerif"/>
                <w:bCs/>
                <w:szCs w:val="32"/>
              </w:rPr>
            </w:pPr>
            <w:r>
              <w:rPr>
                <w:rFonts w:hint="default" w:ascii="FreeSerif" w:hAnsi="FreeSerif" w:eastAsia="黑体" w:cs="FreeSerif"/>
                <w:bCs/>
                <w:szCs w:val="32"/>
              </w:rPr>
              <w:t>微信号码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9" w:type="dxa"/>
          </w:tcPr>
          <w:p>
            <w:pPr>
              <w:pStyle w:val="6"/>
              <w:spacing w:line="360" w:lineRule="auto"/>
              <w:ind w:firstLine="640"/>
              <w:rPr>
                <w:rFonts w:hint="default" w:ascii="FreeSerif" w:hAnsi="FreeSerif" w:eastAsia="仿宋" w:cs="FreeSerif"/>
                <w:bCs/>
                <w:szCs w:val="32"/>
              </w:rPr>
            </w:pPr>
          </w:p>
        </w:tc>
        <w:tc>
          <w:tcPr>
            <w:tcW w:w="2129" w:type="dxa"/>
          </w:tcPr>
          <w:p>
            <w:pPr>
              <w:pStyle w:val="6"/>
              <w:spacing w:line="360" w:lineRule="auto"/>
              <w:ind w:firstLine="640"/>
              <w:rPr>
                <w:rFonts w:hint="default" w:ascii="FreeSerif" w:hAnsi="FreeSerif" w:eastAsia="仿宋" w:cs="FreeSerif"/>
                <w:bCs/>
                <w:szCs w:val="32"/>
              </w:rPr>
            </w:pPr>
          </w:p>
        </w:tc>
        <w:tc>
          <w:tcPr>
            <w:tcW w:w="2129" w:type="dxa"/>
          </w:tcPr>
          <w:p>
            <w:pPr>
              <w:pStyle w:val="6"/>
              <w:spacing w:line="360" w:lineRule="auto"/>
              <w:ind w:firstLine="640"/>
              <w:rPr>
                <w:rFonts w:hint="default" w:ascii="FreeSerif" w:hAnsi="FreeSerif" w:eastAsia="仿宋" w:cs="FreeSerif"/>
                <w:bCs/>
                <w:szCs w:val="32"/>
              </w:rPr>
            </w:pPr>
          </w:p>
        </w:tc>
        <w:tc>
          <w:tcPr>
            <w:tcW w:w="2129" w:type="dxa"/>
          </w:tcPr>
          <w:p>
            <w:pPr>
              <w:pStyle w:val="6"/>
              <w:spacing w:line="360" w:lineRule="auto"/>
              <w:ind w:firstLine="640"/>
              <w:rPr>
                <w:rFonts w:hint="default" w:ascii="FreeSerif" w:hAnsi="FreeSerif" w:eastAsia="仿宋" w:cs="FreeSerif"/>
                <w:bCs/>
                <w:szCs w:val="32"/>
              </w:rPr>
            </w:pPr>
          </w:p>
        </w:tc>
      </w:tr>
    </w:tbl>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仿宋" w:cs="FreeSerif"/>
          <w:bCs/>
          <w:szCs w:val="32"/>
        </w:rPr>
      </w:pPr>
    </w:p>
    <w:p>
      <w:pPr>
        <w:pStyle w:val="6"/>
        <w:ind w:firstLine="0" w:firstLineChars="0"/>
        <w:rPr>
          <w:rFonts w:hint="default" w:ascii="FreeSerif" w:hAnsi="FreeSerif" w:eastAsia="方正小标宋简体" w:cs="FreeSerif"/>
          <w:bCs/>
          <w:sz w:val="44"/>
          <w:szCs w:val="44"/>
        </w:rPr>
      </w:pPr>
    </w:p>
    <w:p>
      <w:pPr>
        <w:widowControl/>
        <w:spacing w:line="660" w:lineRule="exact"/>
        <w:ind w:firstLine="0" w:firstLineChars="0"/>
        <w:jc w:val="center"/>
        <w:rPr>
          <w:rFonts w:hint="default" w:ascii="FreeSerif" w:hAnsi="FreeSerif" w:eastAsia="方正小标宋简体" w:cs="FreeSerif"/>
          <w:bCs/>
          <w:sz w:val="44"/>
          <w:szCs w:val="44"/>
        </w:rPr>
        <w:sectPr>
          <w:pgSz w:w="11906" w:h="16838"/>
          <w:pgMar w:top="1440" w:right="1803" w:bottom="1440" w:left="1803" w:header="851" w:footer="992" w:gutter="0"/>
          <w:cols w:space="0" w:num="1"/>
          <w:titlePg/>
          <w:docGrid w:type="lines" w:linePitch="436" w:charSpace="0"/>
        </w:sectPr>
      </w:pPr>
    </w:p>
    <w:p>
      <w:pPr>
        <w:widowControl/>
        <w:spacing w:line="660" w:lineRule="exact"/>
        <w:ind w:firstLine="0" w:firstLineChars="0"/>
        <w:rPr>
          <w:rFonts w:hint="default" w:ascii="FreeSerif" w:hAnsi="FreeSerif" w:eastAsia="黑体" w:cs="FreeSerif"/>
          <w:bCs/>
          <w:szCs w:val="32"/>
        </w:rPr>
      </w:pPr>
      <w:r>
        <w:rPr>
          <w:rFonts w:hint="default" w:ascii="FreeSerif" w:hAnsi="FreeSerif" w:eastAsia="黑体" w:cs="FreeSerif"/>
          <w:bCs/>
          <w:szCs w:val="32"/>
        </w:rPr>
        <w:t>附件6</w:t>
      </w:r>
    </w:p>
    <w:p>
      <w:pPr>
        <w:widowControl/>
        <w:spacing w:line="660" w:lineRule="exact"/>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第四届全国技工院校教师职业能力大赛内蒙古自治区选拔赛</w:t>
      </w:r>
    </w:p>
    <w:p>
      <w:pPr>
        <w:widowControl/>
        <w:spacing w:line="660" w:lineRule="exact"/>
        <w:ind w:firstLine="0" w:firstLineChars="0"/>
        <w:jc w:val="center"/>
        <w:rPr>
          <w:rFonts w:hint="default" w:ascii="FreeSerif" w:hAnsi="FreeSerif" w:eastAsia="方正小标宋简体" w:cs="FreeSerif"/>
          <w:bCs/>
          <w:sz w:val="44"/>
          <w:szCs w:val="44"/>
        </w:rPr>
      </w:pPr>
      <w:r>
        <w:rPr>
          <w:rFonts w:hint="default" w:ascii="FreeSerif" w:hAnsi="FreeSerif" w:eastAsia="方正小标宋简体" w:cs="FreeSerif"/>
          <w:bCs/>
          <w:sz w:val="44"/>
          <w:szCs w:val="44"/>
        </w:rPr>
        <w:t>盟市代表队信息汇总表</w:t>
      </w:r>
    </w:p>
    <w:p>
      <w:pPr>
        <w:spacing w:line="660" w:lineRule="exact"/>
        <w:ind w:left="-432" w:leftChars="-135" w:right="640" w:firstLine="0" w:firstLineChars="0"/>
        <w:rPr>
          <w:rFonts w:hint="default" w:ascii="FreeSerif" w:hAnsi="FreeSerif" w:eastAsia="仿宋" w:cs="FreeSerif"/>
          <w:szCs w:val="32"/>
        </w:rPr>
      </w:pPr>
      <w:r>
        <w:rPr>
          <w:rFonts w:hint="default" w:ascii="FreeSerif" w:hAnsi="FreeSerif" w:eastAsia="仿宋" w:cs="FreeSerif"/>
          <w:szCs w:val="32"/>
        </w:rPr>
        <w:t>盟市人社部门（盖章）：                   联系人：        联系电话：</w:t>
      </w:r>
    </w:p>
    <w:tbl>
      <w:tblPr>
        <w:tblStyle w:val="12"/>
        <w:tblW w:w="15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596"/>
        <w:gridCol w:w="1247"/>
        <w:gridCol w:w="2877"/>
        <w:gridCol w:w="943"/>
        <w:gridCol w:w="768"/>
        <w:gridCol w:w="760"/>
        <w:gridCol w:w="760"/>
        <w:gridCol w:w="1301"/>
        <w:gridCol w:w="1031"/>
        <w:gridCol w:w="163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3"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序号</w:t>
            </w:r>
          </w:p>
        </w:tc>
        <w:tc>
          <w:tcPr>
            <w:tcW w:w="2596"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项目类别</w:t>
            </w:r>
          </w:p>
        </w:tc>
        <w:tc>
          <w:tcPr>
            <w:tcW w:w="1247"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专业或</w:t>
            </w:r>
          </w:p>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课程名称</w:t>
            </w:r>
          </w:p>
        </w:tc>
        <w:tc>
          <w:tcPr>
            <w:tcW w:w="2877"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参赛作品名称</w:t>
            </w:r>
          </w:p>
        </w:tc>
        <w:tc>
          <w:tcPr>
            <w:tcW w:w="943"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参赛者</w:t>
            </w:r>
          </w:p>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姓名</w:t>
            </w:r>
          </w:p>
        </w:tc>
        <w:tc>
          <w:tcPr>
            <w:tcW w:w="768"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性别</w:t>
            </w:r>
          </w:p>
        </w:tc>
        <w:tc>
          <w:tcPr>
            <w:tcW w:w="760"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民族</w:t>
            </w:r>
          </w:p>
        </w:tc>
        <w:tc>
          <w:tcPr>
            <w:tcW w:w="760"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年龄</w:t>
            </w:r>
          </w:p>
        </w:tc>
        <w:tc>
          <w:tcPr>
            <w:tcW w:w="1301"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学历</w:t>
            </w:r>
          </w:p>
        </w:tc>
        <w:tc>
          <w:tcPr>
            <w:tcW w:w="1031"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职称</w:t>
            </w:r>
          </w:p>
        </w:tc>
        <w:tc>
          <w:tcPr>
            <w:tcW w:w="1639"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所在院校</w:t>
            </w:r>
          </w:p>
        </w:tc>
        <w:tc>
          <w:tcPr>
            <w:tcW w:w="1269" w:type="dxa"/>
            <w:vAlign w:val="center"/>
          </w:tcPr>
          <w:p>
            <w:pPr>
              <w:spacing w:line="240" w:lineRule="auto"/>
              <w:ind w:firstLine="0" w:firstLineChars="0"/>
              <w:jc w:val="center"/>
              <w:rPr>
                <w:rFonts w:hint="default" w:ascii="FreeSerif" w:hAnsi="FreeSerif" w:eastAsia="黑体" w:cs="FreeSerif"/>
                <w:sz w:val="24"/>
                <w:szCs w:val="24"/>
              </w:rPr>
            </w:pPr>
            <w:r>
              <w:rPr>
                <w:rFonts w:hint="default" w:ascii="FreeSerif" w:hAnsi="FreeSerif" w:eastAsia="黑体" w:cs="FreeSerif"/>
                <w:sz w:val="24"/>
                <w:szCs w:val="24"/>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1</w:t>
            </w:r>
          </w:p>
        </w:tc>
        <w:tc>
          <w:tcPr>
            <w:tcW w:w="2596" w:type="dxa"/>
            <w:vAlign w:val="center"/>
          </w:tcPr>
          <w:p>
            <w:pPr>
              <w:tabs>
                <w:tab w:val="left" w:pos="480"/>
              </w:tabs>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公共课与通用职业素质类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2</w:t>
            </w:r>
          </w:p>
        </w:tc>
        <w:tc>
          <w:tcPr>
            <w:tcW w:w="2596" w:type="dxa"/>
            <w:vAlign w:val="center"/>
          </w:tcPr>
          <w:p>
            <w:pPr>
              <w:tabs>
                <w:tab w:val="left" w:pos="480"/>
              </w:tabs>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机械类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3</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电工电子类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4</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信息类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5</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交通类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6</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服务类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7</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财经商贸类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8</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工业综合与农业类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9</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文化艺术与综合类</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10</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班主任赛</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11</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领队</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12</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联络员（工作人员）</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83"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13</w:t>
            </w:r>
          </w:p>
        </w:tc>
        <w:tc>
          <w:tcPr>
            <w:tcW w:w="2596" w:type="dxa"/>
            <w:vAlign w:val="center"/>
          </w:tcPr>
          <w:p>
            <w:pPr>
              <w:spacing w:line="240" w:lineRule="exact"/>
              <w:ind w:firstLine="0" w:firstLineChars="0"/>
              <w:jc w:val="center"/>
              <w:rPr>
                <w:rFonts w:hint="default" w:ascii="FreeSerif" w:hAnsi="FreeSerif" w:eastAsia="仿宋" w:cs="FreeSerif"/>
                <w:sz w:val="21"/>
                <w:szCs w:val="21"/>
              </w:rPr>
            </w:pPr>
            <w:r>
              <w:rPr>
                <w:rFonts w:hint="default" w:ascii="FreeSerif" w:hAnsi="FreeSerif" w:eastAsia="仿宋" w:cs="FreeSerif"/>
                <w:sz w:val="21"/>
                <w:szCs w:val="21"/>
              </w:rPr>
              <w:t>观摩人员</w:t>
            </w:r>
          </w:p>
        </w:tc>
        <w:tc>
          <w:tcPr>
            <w:tcW w:w="1247" w:type="dxa"/>
            <w:vAlign w:val="center"/>
          </w:tcPr>
          <w:p>
            <w:pPr>
              <w:spacing w:line="240" w:lineRule="exact"/>
              <w:ind w:firstLine="0" w:firstLineChars="0"/>
              <w:jc w:val="center"/>
              <w:rPr>
                <w:rFonts w:hint="default" w:ascii="FreeSerif" w:hAnsi="FreeSerif" w:eastAsia="仿宋" w:cs="FreeSerif"/>
                <w:sz w:val="21"/>
                <w:szCs w:val="21"/>
              </w:rPr>
            </w:pPr>
          </w:p>
        </w:tc>
        <w:tc>
          <w:tcPr>
            <w:tcW w:w="2877" w:type="dxa"/>
            <w:vAlign w:val="center"/>
          </w:tcPr>
          <w:p>
            <w:pPr>
              <w:spacing w:line="240" w:lineRule="exact"/>
              <w:ind w:firstLine="0" w:firstLineChars="0"/>
              <w:jc w:val="center"/>
              <w:rPr>
                <w:rFonts w:hint="default" w:ascii="FreeSerif" w:hAnsi="FreeSerif" w:eastAsia="仿宋" w:cs="FreeSerif"/>
                <w:sz w:val="21"/>
                <w:szCs w:val="21"/>
              </w:rPr>
            </w:pPr>
          </w:p>
        </w:tc>
        <w:tc>
          <w:tcPr>
            <w:tcW w:w="943" w:type="dxa"/>
            <w:vAlign w:val="center"/>
          </w:tcPr>
          <w:p>
            <w:pPr>
              <w:spacing w:line="240" w:lineRule="exact"/>
              <w:ind w:firstLine="0" w:firstLineChars="0"/>
              <w:jc w:val="center"/>
              <w:rPr>
                <w:rFonts w:hint="default" w:ascii="FreeSerif" w:hAnsi="FreeSerif" w:eastAsia="仿宋" w:cs="FreeSerif"/>
                <w:sz w:val="21"/>
                <w:szCs w:val="21"/>
              </w:rPr>
            </w:pPr>
          </w:p>
        </w:tc>
        <w:tc>
          <w:tcPr>
            <w:tcW w:w="768"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760" w:type="dxa"/>
            <w:vAlign w:val="center"/>
          </w:tcPr>
          <w:p>
            <w:pPr>
              <w:spacing w:line="240" w:lineRule="exact"/>
              <w:ind w:firstLine="0" w:firstLineChars="0"/>
              <w:jc w:val="center"/>
              <w:rPr>
                <w:rFonts w:hint="default" w:ascii="FreeSerif" w:hAnsi="FreeSerif" w:eastAsia="仿宋" w:cs="FreeSerif"/>
                <w:sz w:val="21"/>
                <w:szCs w:val="21"/>
              </w:rPr>
            </w:pPr>
          </w:p>
        </w:tc>
        <w:tc>
          <w:tcPr>
            <w:tcW w:w="1301" w:type="dxa"/>
            <w:vAlign w:val="center"/>
          </w:tcPr>
          <w:p>
            <w:pPr>
              <w:spacing w:line="240" w:lineRule="exact"/>
              <w:ind w:firstLine="0" w:firstLineChars="0"/>
              <w:jc w:val="center"/>
              <w:rPr>
                <w:rFonts w:hint="default" w:ascii="FreeSerif" w:hAnsi="FreeSerif" w:eastAsia="仿宋" w:cs="FreeSerif"/>
                <w:sz w:val="21"/>
                <w:szCs w:val="21"/>
              </w:rPr>
            </w:pPr>
          </w:p>
        </w:tc>
        <w:tc>
          <w:tcPr>
            <w:tcW w:w="1031" w:type="dxa"/>
            <w:vAlign w:val="center"/>
          </w:tcPr>
          <w:p>
            <w:pPr>
              <w:spacing w:line="240" w:lineRule="exact"/>
              <w:ind w:firstLine="0" w:firstLineChars="0"/>
              <w:jc w:val="center"/>
              <w:rPr>
                <w:rFonts w:hint="default" w:ascii="FreeSerif" w:hAnsi="FreeSerif" w:eastAsia="仿宋" w:cs="FreeSerif"/>
                <w:sz w:val="21"/>
                <w:szCs w:val="21"/>
              </w:rPr>
            </w:pPr>
          </w:p>
        </w:tc>
        <w:tc>
          <w:tcPr>
            <w:tcW w:w="1639" w:type="dxa"/>
            <w:vAlign w:val="center"/>
          </w:tcPr>
          <w:p>
            <w:pPr>
              <w:spacing w:line="240" w:lineRule="exact"/>
              <w:ind w:firstLine="0" w:firstLineChars="0"/>
              <w:jc w:val="center"/>
              <w:rPr>
                <w:rFonts w:hint="default" w:ascii="FreeSerif" w:hAnsi="FreeSerif" w:eastAsia="仿宋" w:cs="FreeSerif"/>
                <w:sz w:val="21"/>
                <w:szCs w:val="21"/>
              </w:rPr>
            </w:pPr>
          </w:p>
        </w:tc>
        <w:tc>
          <w:tcPr>
            <w:tcW w:w="1269" w:type="dxa"/>
            <w:vAlign w:val="center"/>
          </w:tcPr>
          <w:p>
            <w:pPr>
              <w:spacing w:line="240" w:lineRule="exact"/>
              <w:ind w:firstLine="0" w:firstLineChars="0"/>
              <w:jc w:val="center"/>
              <w:rPr>
                <w:rFonts w:hint="default" w:ascii="FreeSerif" w:hAnsi="FreeSerif" w:eastAsia="仿宋" w:cs="FreeSerif"/>
                <w:sz w:val="21"/>
                <w:szCs w:val="21"/>
              </w:rPr>
            </w:pPr>
          </w:p>
        </w:tc>
      </w:tr>
    </w:tbl>
    <w:p>
      <w:pPr>
        <w:pStyle w:val="6"/>
        <w:spacing w:line="660" w:lineRule="exact"/>
        <w:ind w:firstLine="0" w:firstLineChars="0"/>
        <w:rPr>
          <w:rFonts w:hint="default" w:ascii="FreeSerif" w:hAnsi="FreeSerif" w:eastAsia="仿宋" w:cs="FreeSerif"/>
          <w:sz w:val="21"/>
          <w:szCs w:val="21"/>
        </w:rPr>
        <w:sectPr>
          <w:pgSz w:w="16838" w:h="11906" w:orient="landscape"/>
          <w:pgMar w:top="1803" w:right="1440" w:bottom="1803" w:left="1440" w:header="851" w:footer="992" w:gutter="0"/>
          <w:cols w:space="0" w:num="1"/>
          <w:titlePg/>
          <w:docGrid w:type="lines" w:linePitch="436" w:charSpace="0"/>
        </w:sectPr>
      </w:pPr>
      <w:r>
        <w:rPr>
          <w:rFonts w:hint="default" w:ascii="FreeSerif" w:hAnsi="FreeSerif" w:eastAsia="仿宋" w:cs="FreeSerif"/>
          <w:sz w:val="21"/>
          <w:szCs w:val="21"/>
        </w:rPr>
        <w:t>注：请将本盟市代表队全部人员汇总后统一报送</w:t>
      </w:r>
    </w:p>
    <w:p>
      <w:pPr>
        <w:spacing w:line="660" w:lineRule="exact"/>
        <w:ind w:firstLine="0" w:firstLineChars="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64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ind w:firstLine="0" w:firstLineChars="0"/>
        <w:rPr>
          <w:rFonts w:hint="default" w:ascii="FreeSerif" w:hAnsi="FreeSerif" w:eastAsia="仿宋" w:cs="FreeSerif"/>
          <w:szCs w:val="32"/>
        </w:rPr>
      </w:pPr>
    </w:p>
    <w:p>
      <w:pPr>
        <w:pStyle w:val="6"/>
        <w:pBdr>
          <w:top w:val="single" w:color="auto" w:sz="4" w:space="0"/>
        </w:pBdr>
        <w:ind w:firstLine="140" w:firstLineChars="50"/>
        <w:rPr>
          <w:rFonts w:hint="default" w:ascii="FreeSerif" w:hAnsi="FreeSerif" w:eastAsia="仿宋" w:cs="FreeSerif"/>
          <w:sz w:val="28"/>
          <w:szCs w:val="28"/>
        </w:rPr>
      </w:pPr>
      <w:r>
        <w:rPr>
          <w:rFonts w:hint="default" w:ascii="FreeSerif" w:hAnsi="FreeSerif" w:eastAsia="仿宋" w:cs="FreeSerif"/>
          <w:sz w:val="28"/>
          <w:szCs w:val="28"/>
        </w:rPr>
        <w:t>抄送：全区各技工院校</w:t>
      </w:r>
    </w:p>
    <w:p>
      <w:pPr>
        <w:widowControl/>
        <w:pBdr>
          <w:top w:val="single" w:color="auto" w:sz="4" w:space="1"/>
          <w:bottom w:val="single" w:color="auto" w:sz="4" w:space="1"/>
        </w:pBdr>
        <w:spacing w:line="600" w:lineRule="exact"/>
        <w:ind w:firstLine="120" w:firstLineChars="50"/>
        <w:jc w:val="left"/>
        <w:rPr>
          <w:rFonts w:hint="default" w:ascii="FreeSerif" w:hAnsi="FreeSerif" w:eastAsia="仿宋" w:cs="FreeSerif"/>
          <w:szCs w:val="32"/>
        </w:rPr>
      </w:pPr>
      <w:r>
        <w:rPr>
          <w:rFonts w:hint="eastAsia" w:ascii="Times New Roman" w:hAnsi="Times New Roman" w:eastAsia="仿宋_GB2312"/>
          <w:spacing w:val="-20"/>
          <w:kern w:val="0"/>
          <w:sz w:val="28"/>
          <w:szCs w:val="28"/>
        </w:rPr>
        <w:t xml:space="preserve">内蒙古自治区人力资源和社会保障厅办公室 </w:t>
      </w:r>
      <w:r>
        <w:rPr>
          <w:rFonts w:hint="default" w:ascii="Times New Roman" w:hAnsi="Times New Roman"/>
          <w:spacing w:val="-20"/>
          <w:kern w:val="0"/>
          <w:sz w:val="28"/>
          <w:szCs w:val="28"/>
        </w:rPr>
        <w:t xml:space="preserve"> </w:t>
      </w:r>
      <w:r>
        <w:rPr>
          <w:rFonts w:hint="eastAsia" w:ascii="Times New Roman" w:hAnsi="Times New Roman" w:eastAsia="仿宋_GB2312"/>
          <w:spacing w:val="-20"/>
          <w:kern w:val="0"/>
          <w:sz w:val="28"/>
          <w:szCs w:val="28"/>
        </w:rPr>
        <w:t xml:space="preserve">   </w:t>
      </w:r>
      <w:r>
        <w:rPr>
          <w:rFonts w:hint="eastAsia" w:ascii="FreeSerif" w:hAnsi="FreeSerif" w:eastAsia="仿宋" w:cs="FreeSerif"/>
          <w:snapToGrid w:val="0"/>
          <w:kern w:val="0"/>
          <w:sz w:val="28"/>
          <w:szCs w:val="28"/>
        </w:rPr>
        <w:t xml:space="preserve"> 2024年</w:t>
      </w:r>
      <w:r>
        <w:rPr>
          <w:rFonts w:hint="default" w:ascii="FreeSerif" w:hAnsi="FreeSerif" w:eastAsia="仿宋" w:cs="FreeSerif"/>
          <w:snapToGrid w:val="0"/>
          <w:kern w:val="0"/>
          <w:sz w:val="28"/>
          <w:szCs w:val="28"/>
        </w:rPr>
        <w:t>10</w:t>
      </w:r>
      <w:r>
        <w:rPr>
          <w:rFonts w:hint="eastAsia" w:ascii="FreeSerif" w:hAnsi="FreeSerif" w:eastAsia="仿宋" w:cs="FreeSerif"/>
          <w:snapToGrid w:val="0"/>
          <w:kern w:val="0"/>
          <w:sz w:val="28"/>
          <w:szCs w:val="28"/>
        </w:rPr>
        <w:t>月2</w:t>
      </w:r>
      <w:r>
        <w:rPr>
          <w:rFonts w:hint="default" w:ascii="FreeSerif" w:hAnsi="FreeSerif" w:eastAsia="仿宋" w:cs="FreeSerif"/>
          <w:snapToGrid w:val="0"/>
          <w:kern w:val="0"/>
          <w:sz w:val="28"/>
          <w:szCs w:val="28"/>
        </w:rPr>
        <w:t>3</w:t>
      </w:r>
      <w:r>
        <w:rPr>
          <w:rFonts w:hint="eastAsia" w:ascii="Times New Roman" w:hAnsi="Times New Roman" w:eastAsia="仿宋_GB2312"/>
          <w:kern w:val="0"/>
          <w:sz w:val="28"/>
          <w:szCs w:val="28"/>
        </w:rPr>
        <w:t>日印发</w:t>
      </w:r>
    </w:p>
    <w:sectPr>
      <w:footerReference r:id="rId7" w:type="default"/>
      <w:pgSz w:w="11906" w:h="16838"/>
      <w:pgMar w:top="1440" w:right="1803" w:bottom="1440" w:left="1803" w:header="851" w:footer="992" w:gutter="0"/>
      <w:cols w:space="0" w:num="1"/>
      <w:titlePg/>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ind w:firstLine="360"/>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NfcMGw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CNfcMGwIAACcEAAAOAAAAAAAAAAEAIAAAADUBAABkcnMvZTJvRG9jLnhtbFBLBQYA&#10;AAAABgAGAFkBAADCBQAAAAA=&#10;">
              <v:fill on="f" focussize="0,0"/>
              <v:stroke on="f" weight="0.5pt"/>
              <v:imagedata o:title=""/>
              <o:lock v:ext="edit" aspectratio="f"/>
              <v:textbox inset="0mm,0mm,0mm,0mm" style="mso-fit-shape-to-text:t;">
                <w:txbxContent>
                  <w:p>
                    <w:pPr>
                      <w:pStyle w:val="8"/>
                      <w:ind w:firstLine="360"/>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ind w:firstLine="360"/>
                            <w:jc w:val="center"/>
                          </w:pPr>
                          <w:r>
                            <w:fldChar w:fldCharType="begin"/>
                          </w:r>
                          <w:r>
                            <w:instrText xml:space="preserve"> PAGE   \* MERGEFORMAT </w:instrText>
                          </w:r>
                          <w:r>
                            <w:fldChar w:fldCharType="separate"/>
                          </w:r>
                          <w:r>
                            <w:rPr>
                              <w:lang w:val="zh-CN"/>
                            </w:rPr>
                            <w:t>52</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pStyle w:val="8"/>
                      <w:ind w:firstLine="360"/>
                      <w:jc w:val="center"/>
                    </w:pPr>
                    <w:r>
                      <w:fldChar w:fldCharType="begin"/>
                    </w:r>
                    <w:r>
                      <w:instrText xml:space="preserve"> PAGE   \* MERGEFORMAT </w:instrText>
                    </w:r>
                    <w:r>
                      <w:fldChar w:fldCharType="separate"/>
                    </w:r>
                    <w:r>
                      <w:rPr>
                        <w:lang w:val="zh-CN"/>
                      </w:rPr>
                      <w:t>52</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dit="readOnly" w:enforcement="0"/>
  <w:defaultTabStop w:val="420"/>
  <w:drawingGridHorizontalSpacing w:val="105"/>
  <w:drawingGridVerticalSpacing w:val="218"/>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 w:name="KGWebUrl" w:val="http://10.8.1.176:80/seeyon/officeservlet"/>
  </w:docVars>
  <w:rsids>
    <w:rsidRoot w:val="00AE584F"/>
    <w:rsid w:val="000205DB"/>
    <w:rsid w:val="00022559"/>
    <w:rsid w:val="00062D74"/>
    <w:rsid w:val="00116E0F"/>
    <w:rsid w:val="0022354A"/>
    <w:rsid w:val="00274DE0"/>
    <w:rsid w:val="002923C4"/>
    <w:rsid w:val="00364F2D"/>
    <w:rsid w:val="0049007F"/>
    <w:rsid w:val="00544210"/>
    <w:rsid w:val="00575551"/>
    <w:rsid w:val="00756E16"/>
    <w:rsid w:val="00842555"/>
    <w:rsid w:val="009764FB"/>
    <w:rsid w:val="00987884"/>
    <w:rsid w:val="00AA70F1"/>
    <w:rsid w:val="00AE584F"/>
    <w:rsid w:val="00B4213B"/>
    <w:rsid w:val="00B55392"/>
    <w:rsid w:val="00BB6A67"/>
    <w:rsid w:val="00BD2C83"/>
    <w:rsid w:val="00C51335"/>
    <w:rsid w:val="00CD6B5C"/>
    <w:rsid w:val="00CF260C"/>
    <w:rsid w:val="00D741BA"/>
    <w:rsid w:val="00DE1AE0"/>
    <w:rsid w:val="00FC0333"/>
    <w:rsid w:val="00FE795C"/>
    <w:rsid w:val="0C7D13C5"/>
    <w:rsid w:val="0F14DA88"/>
    <w:rsid w:val="14D02F77"/>
    <w:rsid w:val="1DBCA2FB"/>
    <w:rsid w:val="1FA4D01F"/>
    <w:rsid w:val="257EFC49"/>
    <w:rsid w:val="26455AAC"/>
    <w:rsid w:val="26A05A96"/>
    <w:rsid w:val="2CEFF86C"/>
    <w:rsid w:val="2DFD02A7"/>
    <w:rsid w:val="2F7D79CE"/>
    <w:rsid w:val="307E2347"/>
    <w:rsid w:val="3AB57C41"/>
    <w:rsid w:val="3B7FFF1F"/>
    <w:rsid w:val="3DFC18B8"/>
    <w:rsid w:val="3E6C543E"/>
    <w:rsid w:val="3EBF6790"/>
    <w:rsid w:val="3EDF16D9"/>
    <w:rsid w:val="3F3C9129"/>
    <w:rsid w:val="3F5D5C75"/>
    <w:rsid w:val="3FEE5DB4"/>
    <w:rsid w:val="3FFC2E7D"/>
    <w:rsid w:val="42646575"/>
    <w:rsid w:val="43642BE7"/>
    <w:rsid w:val="44BE134A"/>
    <w:rsid w:val="496E2094"/>
    <w:rsid w:val="4B6D5D35"/>
    <w:rsid w:val="4EDBCE0B"/>
    <w:rsid w:val="4FEB5128"/>
    <w:rsid w:val="55402190"/>
    <w:rsid w:val="562DE1ED"/>
    <w:rsid w:val="578B7ADF"/>
    <w:rsid w:val="57DA62DA"/>
    <w:rsid w:val="5B96A2DC"/>
    <w:rsid w:val="5EBFF478"/>
    <w:rsid w:val="5EFBEE97"/>
    <w:rsid w:val="5F9E6AEF"/>
    <w:rsid w:val="6CF8087F"/>
    <w:rsid w:val="6ED54892"/>
    <w:rsid w:val="6FBEDBE3"/>
    <w:rsid w:val="6FDFD5C1"/>
    <w:rsid w:val="6FF663C2"/>
    <w:rsid w:val="725E4ABA"/>
    <w:rsid w:val="73E230E2"/>
    <w:rsid w:val="76CF7B4A"/>
    <w:rsid w:val="7A607A6E"/>
    <w:rsid w:val="7D6E75DE"/>
    <w:rsid w:val="7DD68DF0"/>
    <w:rsid w:val="7E2F5247"/>
    <w:rsid w:val="7ED9EEA0"/>
    <w:rsid w:val="7F4A0B3E"/>
    <w:rsid w:val="7F6BBA0A"/>
    <w:rsid w:val="7F7F0685"/>
    <w:rsid w:val="7F99F717"/>
    <w:rsid w:val="7FD854FF"/>
    <w:rsid w:val="7FE7319E"/>
    <w:rsid w:val="7FFEABC4"/>
    <w:rsid w:val="7FFFAA49"/>
    <w:rsid w:val="8DF9EA5E"/>
    <w:rsid w:val="95FB104C"/>
    <w:rsid w:val="A7FF4265"/>
    <w:rsid w:val="AFDF49A3"/>
    <w:rsid w:val="AFFBA5A7"/>
    <w:rsid w:val="BA9D1335"/>
    <w:rsid w:val="BFF78D2F"/>
    <w:rsid w:val="BFFF70C2"/>
    <w:rsid w:val="C3FF93AF"/>
    <w:rsid w:val="CF37935A"/>
    <w:rsid w:val="D6E7849A"/>
    <w:rsid w:val="D77C19AC"/>
    <w:rsid w:val="D795A1E2"/>
    <w:rsid w:val="DBBD6EA3"/>
    <w:rsid w:val="DBED0BE2"/>
    <w:rsid w:val="DCFF7DEE"/>
    <w:rsid w:val="DDFFB4F7"/>
    <w:rsid w:val="DFEFF2BF"/>
    <w:rsid w:val="E2961EAF"/>
    <w:rsid w:val="EFF18FB3"/>
    <w:rsid w:val="EFFFAD37"/>
    <w:rsid w:val="F0DF76AD"/>
    <w:rsid w:val="F3DFE6E3"/>
    <w:rsid w:val="F47F76DE"/>
    <w:rsid w:val="F4BD9543"/>
    <w:rsid w:val="F7FA2383"/>
    <w:rsid w:val="F7FB2FCC"/>
    <w:rsid w:val="F7FF24E5"/>
    <w:rsid w:val="FAF9A2ED"/>
    <w:rsid w:val="FCFF8EB5"/>
    <w:rsid w:val="FDEA3E52"/>
    <w:rsid w:val="FDEF614F"/>
    <w:rsid w:val="FEBE58B8"/>
    <w:rsid w:val="FEFE7EED"/>
    <w:rsid w:val="FEFFBF36"/>
    <w:rsid w:val="FF9962D1"/>
    <w:rsid w:val="FFBA3DCE"/>
    <w:rsid w:val="FFEED208"/>
    <w:rsid w:val="FFFD907C"/>
    <w:rsid w:val="FFFEE428"/>
    <w:rsid w:val="FFFFC462"/>
    <w:rsid w:val="FFFFE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仿宋_GB2312" w:hAnsi="仿宋_GB2312" w:eastAsia="仿宋_GB2312" w:cs="仿宋_GB2312"/>
      <w:kern w:val="2"/>
      <w:sz w:val="32"/>
      <w:szCs w:val="22"/>
      <w:lang w:val="en-US" w:eastAsia="zh-CN" w:bidi="ar-SA"/>
    </w:rPr>
  </w:style>
  <w:style w:type="paragraph" w:styleId="3">
    <w:name w:val="heading 1"/>
    <w:basedOn w:val="1"/>
    <w:next w:val="1"/>
    <w:link w:val="18"/>
    <w:qFormat/>
    <w:uiPriority w:val="0"/>
    <w:pPr>
      <w:keepNext/>
      <w:keepLines/>
      <w:spacing w:before="50" w:beforeLines="50" w:after="50" w:afterLines="50"/>
      <w:ind w:firstLine="723"/>
      <w:outlineLvl w:val="0"/>
    </w:pPr>
    <w:rPr>
      <w:rFonts w:eastAsia="黑体"/>
      <w:kern w:val="44"/>
      <w:szCs w:val="24"/>
    </w:rPr>
  </w:style>
  <w:style w:type="paragraph" w:styleId="4">
    <w:name w:val="heading 2"/>
    <w:basedOn w:val="1"/>
    <w:next w:val="1"/>
    <w:link w:val="19"/>
    <w:qFormat/>
    <w:uiPriority w:val="0"/>
    <w:pPr>
      <w:keepNext/>
      <w:jc w:val="left"/>
      <w:outlineLvl w:val="1"/>
    </w:pPr>
    <w:rPr>
      <w:rFonts w:hint="eastAsia" w:ascii="宋体" w:hAnsi="宋体" w:eastAsia="楷体"/>
      <w:b/>
      <w:bCs/>
      <w:kern w:val="0"/>
      <w:szCs w:val="36"/>
    </w:rPr>
  </w:style>
  <w:style w:type="paragraph" w:styleId="5">
    <w:name w:val="heading 3"/>
    <w:basedOn w:val="1"/>
    <w:next w:val="1"/>
    <w:unhideWhenUsed/>
    <w:qFormat/>
    <w:uiPriority w:val="9"/>
    <w:pPr>
      <w:keepNext/>
      <w:keepLines/>
      <w:spacing w:before="260" w:after="260" w:line="413" w:lineRule="auto"/>
      <w:outlineLvl w:val="2"/>
    </w:pPr>
    <w:rPr>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rPr>
      <w:rFonts w:ascii="Times New Roman" w:hAnsi="Times New Roman"/>
      <w:szCs w:val="24"/>
    </w:rPr>
  </w:style>
  <w:style w:type="paragraph" w:styleId="6">
    <w:name w:val="Normal Indent"/>
    <w:basedOn w:val="1"/>
    <w:qFormat/>
    <w:uiPriority w:val="0"/>
    <w:pPr>
      <w:ind w:firstLine="420"/>
    </w:pPr>
    <w:rPr>
      <w:rFonts w:ascii="Times New Roman" w:hAnsi="Times New Roman"/>
      <w:szCs w:val="24"/>
    </w:rPr>
  </w:style>
  <w:style w:type="paragraph" w:styleId="7">
    <w:name w:val="Balloon Text"/>
    <w:basedOn w:val="1"/>
    <w:link w:val="21"/>
    <w:unhideWhenUsed/>
    <w:qFormat/>
    <w:uiPriority w:val="0"/>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8789"/>
      </w:tabs>
      <w:jc w:val="left"/>
    </w:pPr>
    <w:rPr>
      <w:rFonts w:ascii="宋体" w:hAnsi="宋体"/>
      <w:b/>
      <w:szCs w:val="21"/>
    </w:rPr>
  </w:style>
  <w:style w:type="paragraph" w:styleId="11">
    <w:name w:val="Normal (Web)"/>
    <w:basedOn w:val="1"/>
    <w:semiHidden/>
    <w:unhideWhenUsed/>
    <w:qFormat/>
    <w:uiPriority w:val="99"/>
    <w:rPr>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qFormat/>
    <w:uiPriority w:val="0"/>
    <w:rPr>
      <w:color w:val="0000FF"/>
      <w:u w:val="single"/>
    </w:rPr>
  </w:style>
  <w:style w:type="paragraph" w:customStyle="1" w:styleId="17">
    <w:name w:val="表格样式"/>
    <w:basedOn w:val="1"/>
    <w:qFormat/>
    <w:uiPriority w:val="0"/>
    <w:pPr>
      <w:widowControl/>
      <w:jc w:val="left"/>
      <w:textAlignment w:val="center"/>
    </w:pPr>
    <w:rPr>
      <w:rFonts w:hint="eastAsia" w:ascii="宋体" w:hAnsi="宋体"/>
      <w:b/>
      <w:bCs/>
      <w:color w:val="000000"/>
      <w:kern w:val="0"/>
      <w:sz w:val="28"/>
      <w:szCs w:val="32"/>
    </w:rPr>
  </w:style>
  <w:style w:type="character" w:customStyle="1" w:styleId="18">
    <w:name w:val="标题 1 Char"/>
    <w:link w:val="3"/>
    <w:qFormat/>
    <w:uiPriority w:val="0"/>
    <w:rPr>
      <w:rFonts w:eastAsia="黑体"/>
      <w:kern w:val="44"/>
      <w:sz w:val="32"/>
      <w:szCs w:val="24"/>
    </w:rPr>
  </w:style>
  <w:style w:type="character" w:customStyle="1" w:styleId="19">
    <w:name w:val="标题 2 Char"/>
    <w:link w:val="4"/>
    <w:semiHidden/>
    <w:qFormat/>
    <w:uiPriority w:val="0"/>
    <w:rPr>
      <w:rFonts w:ascii="宋体" w:hAnsi="宋体" w:eastAsia="楷体"/>
      <w:b/>
      <w:bCs/>
      <w:sz w:val="32"/>
      <w:szCs w:val="36"/>
    </w:rPr>
  </w:style>
  <w:style w:type="character" w:customStyle="1" w:styleId="20">
    <w:name w:val="正文文本 Char"/>
    <w:link w:val="2"/>
    <w:qFormat/>
    <w:uiPriority w:val="0"/>
    <w:rPr>
      <w:rFonts w:ascii="Times New Roman" w:hAnsi="Times New Roman"/>
      <w:kern w:val="2"/>
      <w:sz w:val="21"/>
      <w:szCs w:val="24"/>
    </w:rPr>
  </w:style>
  <w:style w:type="character" w:customStyle="1" w:styleId="21">
    <w:name w:val="批注框文本 Char"/>
    <w:link w:val="7"/>
    <w:qFormat/>
    <w:uiPriority w:val="0"/>
    <w:rPr>
      <w:sz w:val="18"/>
      <w:szCs w:val="18"/>
    </w:rPr>
  </w:style>
  <w:style w:type="character" w:customStyle="1" w:styleId="22">
    <w:name w:val="页脚 Char"/>
    <w:link w:val="8"/>
    <w:qFormat/>
    <w:uiPriority w:val="99"/>
    <w:rPr>
      <w:sz w:val="18"/>
      <w:szCs w:val="18"/>
    </w:rPr>
  </w:style>
  <w:style w:type="character" w:customStyle="1" w:styleId="23">
    <w:name w:val="页眉 Char"/>
    <w:link w:val="9"/>
    <w:qFormat/>
    <w:uiPriority w:val="99"/>
    <w:rPr>
      <w:sz w:val="18"/>
      <w:szCs w:val="18"/>
    </w:rPr>
  </w:style>
  <w:style w:type="paragraph" w:customStyle="1" w:styleId="24">
    <w:name w:val="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seeyon</Company>
  <Pages>51</Pages>
  <Words>3311</Words>
  <Characters>18879</Characters>
  <Lines>157</Lines>
  <Paragraphs>44</Paragraphs>
  <TotalTime>2</TotalTime>
  <ScaleCrop>false</ScaleCrop>
  <LinksUpToDate>false</LinksUpToDate>
  <CharactersWithSpaces>22146</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2024-10-23T18:25:00Z</dcterms:created>
  <dc:creator>孟庆</dc:creator>
  <cp:lastModifiedBy>user</cp:lastModifiedBy>
  <cp:lastPrinted>2024-10-23T03:31:00Z</cp:lastPrinted>
  <dcterms:modified xsi:type="dcterms:W3CDTF">2024-10-23T11:36:10Z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9EB6383D403143AC85A534BB775A94EE_13</vt:lpwstr>
  </property>
</Properties>
</file>