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364B0">
      <w:pPr>
        <w:spacing w:line="640" w:lineRule="exact"/>
        <w:jc w:val="center"/>
        <w:rPr>
          <w:rFonts w:ascii="FreeSerif" w:hAnsi="FreeSerif" w:eastAsia="方正小标宋简体" w:cs="FreeSerif"/>
          <w:w w:val="95"/>
          <w:sz w:val="44"/>
          <w:szCs w:val="44"/>
        </w:rPr>
      </w:pPr>
      <w:bookmarkStart w:id="0" w:name="_GoBack"/>
      <w:bookmarkEnd w:id="0"/>
    </w:p>
    <w:p w14:paraId="5475041F">
      <w:pPr>
        <w:spacing w:line="640" w:lineRule="exact"/>
        <w:jc w:val="center"/>
        <w:rPr>
          <w:rFonts w:ascii="FreeSerif" w:hAnsi="FreeSerif" w:eastAsia="方正小标宋简体" w:cs="FreeSerif"/>
          <w:w w:val="95"/>
          <w:sz w:val="44"/>
          <w:szCs w:val="44"/>
        </w:rPr>
      </w:pPr>
    </w:p>
    <w:p w14:paraId="05F32C8F">
      <w:pPr>
        <w:spacing w:line="640" w:lineRule="exact"/>
        <w:jc w:val="center"/>
        <w:rPr>
          <w:rFonts w:ascii="FreeSerif" w:hAnsi="FreeSerif" w:eastAsia="方正小标宋简体" w:cs="FreeSerif"/>
          <w:w w:val="95"/>
          <w:sz w:val="44"/>
          <w:szCs w:val="44"/>
        </w:rPr>
      </w:pPr>
    </w:p>
    <w:p w14:paraId="2BE3C399">
      <w:pPr>
        <w:spacing w:line="640" w:lineRule="exact"/>
        <w:jc w:val="center"/>
        <w:rPr>
          <w:rFonts w:ascii="FreeSerif" w:hAnsi="FreeSerif" w:eastAsia="方正小标宋简体" w:cs="FreeSerif"/>
          <w:w w:val="95"/>
          <w:sz w:val="44"/>
          <w:szCs w:val="44"/>
        </w:rPr>
      </w:pPr>
    </w:p>
    <w:p w14:paraId="04D81B0C">
      <w:pPr>
        <w:spacing w:line="640" w:lineRule="exact"/>
        <w:jc w:val="both"/>
        <w:rPr>
          <w:rFonts w:ascii="FreeSerif" w:hAnsi="FreeSerif" w:eastAsia="方正小标宋简体" w:cs="FreeSerif"/>
          <w:w w:val="95"/>
          <w:sz w:val="44"/>
          <w:szCs w:val="44"/>
        </w:rPr>
      </w:pPr>
    </w:p>
    <w:p w14:paraId="284B43F4">
      <w:pPr>
        <w:spacing w:line="640" w:lineRule="exact"/>
        <w:jc w:val="center"/>
        <w:rPr>
          <w:rFonts w:ascii="FreeSerif" w:hAnsi="FreeSerif" w:eastAsia="方正小标宋简体" w:cs="FreeSerif"/>
          <w:w w:val="95"/>
          <w:sz w:val="44"/>
          <w:szCs w:val="44"/>
        </w:rPr>
      </w:pPr>
      <w:r>
        <w:rPr>
          <w:rFonts w:ascii="FreeSerif" w:hAnsi="FreeSerif" w:eastAsia="方正小标宋简体" w:cs="FreeSerif"/>
          <w:w w:val="95"/>
          <w:sz w:val="44"/>
          <w:szCs w:val="44"/>
        </w:rPr>
        <w:t>内蒙古自治区人力资源和社会保障厅关于公布</w:t>
      </w:r>
    </w:p>
    <w:p w14:paraId="54F7E4F5">
      <w:pPr>
        <w:spacing w:line="640" w:lineRule="exact"/>
        <w:jc w:val="center"/>
        <w:rPr>
          <w:rFonts w:ascii="FreeSerif" w:hAnsi="FreeSerif" w:eastAsia="方正小标宋简体" w:cs="FreeSerif"/>
          <w:sz w:val="44"/>
          <w:szCs w:val="44"/>
        </w:rPr>
      </w:pPr>
      <w:r>
        <w:rPr>
          <w:rFonts w:ascii="FreeSerif" w:hAnsi="FreeSerif" w:eastAsia="方正小标宋简体" w:cs="FreeSerif"/>
          <w:w w:val="95"/>
          <w:sz w:val="44"/>
          <w:szCs w:val="44"/>
        </w:rPr>
        <w:t>内蒙古电力（集团）有限责任公司等</w:t>
      </w:r>
      <w:r>
        <w:rPr>
          <w:rFonts w:ascii="FreeSerif" w:hAnsi="FreeSerif" w:eastAsia="方正小标宋简体" w:cs="FreeSerif"/>
          <w:sz w:val="44"/>
          <w:szCs w:val="44"/>
        </w:rPr>
        <w:t>单位备案</w:t>
      </w:r>
    </w:p>
    <w:p w14:paraId="31B2AF44">
      <w:pPr>
        <w:spacing w:line="640" w:lineRule="exact"/>
        <w:jc w:val="center"/>
        <w:rPr>
          <w:rFonts w:ascii="FreeSerif" w:hAnsi="FreeSerif" w:eastAsia="方正小标宋简体" w:cs="FreeSerif"/>
          <w:sz w:val="44"/>
          <w:szCs w:val="44"/>
        </w:rPr>
      </w:pPr>
      <w:r>
        <w:rPr>
          <w:rFonts w:ascii="FreeSerif" w:hAnsi="FreeSerif" w:eastAsia="方正小标宋简体" w:cs="FreeSerif"/>
          <w:sz w:val="44"/>
          <w:szCs w:val="44"/>
        </w:rPr>
        <w:t>职业技能等级评价机构和国能包神铁路集团</w:t>
      </w:r>
    </w:p>
    <w:p w14:paraId="06D99743">
      <w:pPr>
        <w:spacing w:line="640" w:lineRule="exact"/>
        <w:jc w:val="center"/>
        <w:rPr>
          <w:rFonts w:ascii="FreeSerif" w:hAnsi="FreeSerif" w:eastAsia="方正小标宋简体" w:cs="FreeSerif"/>
          <w:sz w:val="44"/>
          <w:szCs w:val="44"/>
        </w:rPr>
      </w:pPr>
      <w:r>
        <w:rPr>
          <w:rFonts w:ascii="FreeSerif" w:hAnsi="FreeSerif" w:eastAsia="方正小标宋简体" w:cs="FreeSerif"/>
          <w:sz w:val="44"/>
          <w:szCs w:val="44"/>
        </w:rPr>
        <w:t>有限责任公司等评价机构调整职业技能等级</w:t>
      </w:r>
    </w:p>
    <w:p w14:paraId="0C8498C4">
      <w:pPr>
        <w:spacing w:line="640" w:lineRule="exact"/>
        <w:jc w:val="center"/>
        <w:rPr>
          <w:rFonts w:ascii="FreeSerif" w:hAnsi="FreeSerif" w:eastAsia="方正小标宋简体" w:cs="FreeSerif"/>
          <w:sz w:val="44"/>
          <w:szCs w:val="44"/>
        </w:rPr>
      </w:pPr>
      <w:r>
        <w:rPr>
          <w:rFonts w:ascii="FreeSerif" w:hAnsi="FreeSerif" w:eastAsia="方正小标宋简体" w:cs="FreeSerif"/>
          <w:sz w:val="44"/>
          <w:szCs w:val="44"/>
        </w:rPr>
        <w:t>认定评价范围评估结果的通知</w:t>
      </w:r>
    </w:p>
    <w:p w14:paraId="09D47F69">
      <w:pPr>
        <w:spacing w:line="580" w:lineRule="exact"/>
        <w:rPr>
          <w:rFonts w:ascii="FreeSerif" w:hAnsi="FreeSerif" w:eastAsia="仿宋" w:cs="FreeSerif"/>
          <w:sz w:val="32"/>
          <w:szCs w:val="32"/>
        </w:rPr>
      </w:pPr>
    </w:p>
    <w:p w14:paraId="63D02DD0">
      <w:pPr>
        <w:spacing w:line="580" w:lineRule="exact"/>
        <w:rPr>
          <w:rFonts w:ascii="FreeSerif" w:hAnsi="FreeSerif" w:eastAsia="仿宋" w:cs="FreeSerif"/>
          <w:sz w:val="32"/>
          <w:szCs w:val="32"/>
        </w:rPr>
      </w:pPr>
      <w:r>
        <w:rPr>
          <w:rFonts w:ascii="FreeSerif" w:hAnsi="FreeSerif" w:eastAsia="仿宋" w:cs="FreeSerif"/>
          <w:sz w:val="32"/>
          <w:szCs w:val="32"/>
        </w:rPr>
        <w:t>各盟市人力资源和社会保障局，满洲里市、二连浩特市人力资源和社会保障局，各有关企业、院校、社会培训评价组织：</w:t>
      </w:r>
    </w:p>
    <w:p w14:paraId="14A4176C">
      <w:pPr>
        <w:widowControl/>
        <w:kinsoku w:val="0"/>
        <w:autoSpaceDE w:val="0"/>
        <w:autoSpaceDN w:val="0"/>
        <w:adjustRightInd w:val="0"/>
        <w:snapToGrid w:val="0"/>
        <w:spacing w:line="580" w:lineRule="exact"/>
        <w:ind w:firstLine="640" w:firstLineChars="200"/>
        <w:textAlignment w:val="baseline"/>
        <w:rPr>
          <w:rFonts w:ascii="FreeSerif" w:hAnsi="FreeSerif" w:cs="FreeSerif"/>
          <w:sz w:val="32"/>
          <w:szCs w:val="32"/>
        </w:rPr>
      </w:pPr>
      <w:r>
        <w:rPr>
          <w:rFonts w:ascii="FreeSerif" w:hAnsi="FreeSerif" w:eastAsia="仿宋" w:cs="FreeSerif"/>
          <w:sz w:val="32"/>
          <w:szCs w:val="32"/>
        </w:rPr>
        <w:t>按照内蒙古自治区人力资源和社会保障厅《关于对申请开展职业技能等级认定单位实行备案管理的通知》（内人社办发〔2020〕45号）要求，自治区就业服务中心和各盟市人力资源社会保障局分别对2家申请新增备案为职业技能等级评价机构的单位，9家申请调整职业技能等级认定评价范围的评价机构开展认定资质评估，现将评估结果予以公布（详见附件），并就做好相关工作提出如下要求，请认真贯彻落实。</w:t>
      </w:r>
    </w:p>
    <w:p w14:paraId="60490F17">
      <w:pPr>
        <w:spacing w:line="580" w:lineRule="exact"/>
        <w:ind w:firstLine="640" w:firstLineChars="200"/>
        <w:rPr>
          <w:rFonts w:ascii="FreeSerif" w:hAnsi="FreeSerif" w:eastAsia="仿宋" w:cs="FreeSerif"/>
          <w:sz w:val="32"/>
          <w:szCs w:val="32"/>
        </w:rPr>
      </w:pPr>
      <w:r>
        <w:rPr>
          <w:rFonts w:ascii="FreeSerif" w:hAnsi="FreeSerif" w:eastAsia="仿宋" w:cs="FreeSerif"/>
          <w:sz w:val="32"/>
          <w:szCs w:val="32"/>
        </w:rPr>
        <w:t>一、各盟市人力资源和社会保障局要按照属地管理原则，积极构建政府监管、机构自律、社会监督、公众参与的工作机制，建立完善评价机构信用档案，做好监管服务工作。</w:t>
      </w:r>
    </w:p>
    <w:p w14:paraId="15BA45DE">
      <w:pPr>
        <w:spacing w:line="580" w:lineRule="exact"/>
        <w:ind w:firstLine="640" w:firstLineChars="200"/>
        <w:rPr>
          <w:rFonts w:ascii="FreeSerif" w:hAnsi="FreeSerif" w:eastAsia="仿宋" w:cs="FreeSerif"/>
          <w:sz w:val="32"/>
          <w:szCs w:val="32"/>
        </w:rPr>
      </w:pPr>
      <w:r>
        <w:rPr>
          <w:rFonts w:ascii="FreeSerif" w:hAnsi="FreeSerif" w:eastAsia="仿宋" w:cs="FreeSerif"/>
          <w:sz w:val="32"/>
          <w:szCs w:val="32"/>
        </w:rPr>
        <w:t>二、各职业技能等级评价机构要在备案公布的职业（工种）范围内，按照“谁评价、谁发证、谁负责”的原则开展职业技能等级认定工作，主动接受评价所在地人力资源社会保障部门监督。</w:t>
      </w:r>
    </w:p>
    <w:p w14:paraId="16C833A5">
      <w:pPr>
        <w:spacing w:line="580" w:lineRule="exact"/>
        <w:ind w:firstLine="640" w:firstLineChars="200"/>
        <w:rPr>
          <w:rFonts w:ascii="FreeSerif" w:hAnsi="FreeSerif" w:eastAsia="仿宋" w:cs="FreeSerif"/>
          <w:sz w:val="32"/>
          <w:szCs w:val="32"/>
        </w:rPr>
      </w:pPr>
      <w:r>
        <w:rPr>
          <w:rFonts w:ascii="FreeSerif" w:hAnsi="FreeSerif" w:eastAsia="仿宋" w:cs="FreeSerif"/>
          <w:sz w:val="32"/>
          <w:szCs w:val="32"/>
        </w:rPr>
        <w:t>三、职业技能等级评价机构名单和评价机构开展评价的职业（工种）、等级等相关信息在技能人才评价工作网（pjjg.osta.org.cn）上公布，实行动态调整。经规范认定取得的职业技能等级证书可在技能人才评价工作网（jndj.osta.org.cn）查询，并纳入技能人才统计范围。</w:t>
      </w:r>
    </w:p>
    <w:p w14:paraId="4E80F046">
      <w:pPr>
        <w:spacing w:line="580" w:lineRule="exact"/>
        <w:rPr>
          <w:rFonts w:ascii="FreeSerif" w:hAnsi="FreeSerif" w:eastAsia="仿宋" w:cs="FreeSerif"/>
          <w:sz w:val="32"/>
          <w:szCs w:val="32"/>
        </w:rPr>
      </w:pPr>
    </w:p>
    <w:p w14:paraId="5B83B419">
      <w:pPr>
        <w:spacing w:line="580" w:lineRule="exact"/>
        <w:ind w:left="1918" w:leftChars="304" w:hanging="1280" w:hangingChars="400"/>
        <w:rPr>
          <w:rFonts w:hint="eastAsia" w:ascii="FreeSerif" w:hAnsi="FreeSerif" w:eastAsia="仿宋" w:cs="FreeSerif"/>
          <w:sz w:val="32"/>
          <w:szCs w:val="32"/>
        </w:rPr>
      </w:pPr>
      <w:r>
        <w:rPr>
          <w:rFonts w:ascii="FreeSerif" w:hAnsi="FreeSerif" w:eastAsia="仿宋" w:cs="FreeSerif"/>
          <w:sz w:val="32"/>
          <w:szCs w:val="32"/>
        </w:rPr>
        <w:t>附件：1.内蒙古自治区职业技能等级评价机构新增备案名单</w:t>
      </w:r>
    </w:p>
    <w:p w14:paraId="7753C38C">
      <w:pPr>
        <w:spacing w:line="580" w:lineRule="exact"/>
        <w:ind w:firstLine="1600" w:firstLineChars="500"/>
        <w:rPr>
          <w:rFonts w:hint="eastAsia" w:ascii="FreeSerif" w:hAnsi="FreeSerif" w:eastAsia="仿宋" w:cs="FreeSerif"/>
          <w:sz w:val="32"/>
          <w:szCs w:val="32"/>
        </w:rPr>
      </w:pPr>
      <w:r>
        <w:rPr>
          <w:rFonts w:ascii="FreeSerif" w:hAnsi="FreeSerif" w:eastAsia="仿宋" w:cs="FreeSerif"/>
          <w:sz w:val="32"/>
          <w:szCs w:val="32"/>
        </w:rPr>
        <w:t>2.内蒙古自治区职业技能等级评价机构调整职业技</w:t>
      </w:r>
    </w:p>
    <w:p w14:paraId="572CE9C3">
      <w:pPr>
        <w:spacing w:line="580" w:lineRule="exact"/>
        <w:ind w:firstLine="1920" w:firstLineChars="600"/>
        <w:rPr>
          <w:rFonts w:ascii="FreeSerif" w:hAnsi="FreeSerif" w:eastAsia="仿宋" w:cs="FreeSerif"/>
          <w:sz w:val="32"/>
          <w:szCs w:val="32"/>
        </w:rPr>
      </w:pPr>
      <w:r>
        <w:rPr>
          <w:rFonts w:ascii="FreeSerif" w:hAnsi="FreeSerif" w:eastAsia="仿宋" w:cs="FreeSerif"/>
          <w:sz w:val="32"/>
          <w:szCs w:val="32"/>
        </w:rPr>
        <w:t>能等级认定评价范围名单</w:t>
      </w:r>
    </w:p>
    <w:p w14:paraId="1092A13D">
      <w:pPr>
        <w:spacing w:line="580" w:lineRule="exact"/>
        <w:rPr>
          <w:rFonts w:hint="eastAsia" w:ascii="FreeSerif" w:hAnsi="FreeSerif" w:eastAsia="仿宋" w:cs="FreeSerif"/>
          <w:sz w:val="32"/>
          <w:szCs w:val="32"/>
        </w:rPr>
      </w:pPr>
    </w:p>
    <w:p w14:paraId="717EEC1B">
      <w:pPr>
        <w:spacing w:line="580" w:lineRule="exact"/>
        <w:rPr>
          <w:rFonts w:ascii="FreeSerif" w:hAnsi="FreeSerif" w:eastAsia="仿宋" w:cs="FreeSerif"/>
          <w:sz w:val="32"/>
          <w:szCs w:val="32"/>
        </w:rPr>
      </w:pPr>
    </w:p>
    <w:p w14:paraId="4EE4E1F4">
      <w:pPr>
        <w:tabs>
          <w:tab w:val="left" w:pos="8222"/>
        </w:tabs>
        <w:spacing w:line="580" w:lineRule="exact"/>
        <w:ind w:right="764" w:rightChars="364" w:firstLine="2880" w:firstLineChars="900"/>
        <w:jc w:val="right"/>
        <w:rPr>
          <w:rFonts w:ascii="FreeSerif" w:hAnsi="FreeSerif" w:eastAsia="仿宋" w:cs="FreeSerif"/>
          <w:sz w:val="32"/>
          <w:szCs w:val="32"/>
        </w:rPr>
      </w:pPr>
      <w:r>
        <w:rPr>
          <w:rFonts w:ascii="FreeSerif" w:hAnsi="FreeSerif" w:eastAsia="仿宋" w:cs="FreeSerif"/>
          <w:sz w:val="32"/>
          <w:szCs w:val="32"/>
        </w:rPr>
        <w:t>内蒙古自治区人力资源和社会保障厅</w:t>
      </w:r>
    </w:p>
    <w:p w14:paraId="4CDB5B05">
      <w:pPr>
        <w:spacing w:line="580" w:lineRule="exact"/>
        <w:ind w:firstLine="4480" w:firstLineChars="1400"/>
        <w:rPr>
          <w:rFonts w:ascii="FreeSerif" w:hAnsi="FreeSerif" w:eastAsia="仿宋" w:cs="FreeSerif"/>
          <w:sz w:val="32"/>
          <w:szCs w:val="32"/>
        </w:rPr>
      </w:pPr>
      <w:r>
        <w:rPr>
          <w:rFonts w:ascii="FreeSerif" w:hAnsi="FreeSerif" w:eastAsia="仿宋" w:cs="FreeSerif"/>
          <w:sz w:val="32"/>
          <w:szCs w:val="32"/>
        </w:rPr>
        <w:t>2025年</w:t>
      </w:r>
      <w:r>
        <w:rPr>
          <w:rFonts w:hint="eastAsia" w:ascii="FreeSerif" w:hAnsi="FreeSerif" w:eastAsia="仿宋" w:cs="FreeSerif"/>
          <w:sz w:val="32"/>
          <w:szCs w:val="32"/>
        </w:rPr>
        <w:t>2</w:t>
      </w:r>
      <w:r>
        <w:rPr>
          <w:rFonts w:ascii="FreeSerif" w:hAnsi="FreeSerif" w:eastAsia="仿宋" w:cs="FreeSerif"/>
          <w:sz w:val="32"/>
          <w:szCs w:val="32"/>
        </w:rPr>
        <w:t>月</w:t>
      </w:r>
      <w:r>
        <w:rPr>
          <w:rFonts w:hint="eastAsia" w:ascii="FreeSerif" w:hAnsi="FreeSerif" w:eastAsia="仿宋" w:cs="FreeSerif"/>
          <w:sz w:val="32"/>
          <w:szCs w:val="32"/>
        </w:rPr>
        <w:t>3</w:t>
      </w:r>
      <w:r>
        <w:rPr>
          <w:rFonts w:ascii="FreeSerif" w:hAnsi="FreeSerif" w:eastAsia="仿宋" w:cs="FreeSerif"/>
          <w:sz w:val="32"/>
          <w:szCs w:val="32"/>
        </w:rPr>
        <w:t>日</w:t>
      </w:r>
    </w:p>
    <w:p w14:paraId="2C1A68B4">
      <w:pPr>
        <w:spacing w:line="580" w:lineRule="exact"/>
        <w:ind w:firstLine="640" w:firstLineChars="200"/>
        <w:rPr>
          <w:rFonts w:ascii="FreeSerif" w:hAnsi="FreeSerif" w:eastAsia="仿宋" w:cs="FreeSerif"/>
          <w:sz w:val="32"/>
          <w:szCs w:val="32"/>
        </w:rPr>
      </w:pPr>
      <w:r>
        <w:rPr>
          <w:rFonts w:ascii="FreeSerif" w:hAnsi="FreeSerif" w:eastAsia="仿宋" w:cs="FreeSerif"/>
          <w:sz w:val="32"/>
          <w:szCs w:val="32"/>
        </w:rPr>
        <w:t>（此件主动公开）</w:t>
      </w:r>
    </w:p>
    <w:p w14:paraId="46C98EAC">
      <w:pPr>
        <w:spacing w:line="580" w:lineRule="exact"/>
        <w:ind w:firstLine="640" w:firstLineChars="200"/>
        <w:rPr>
          <w:rFonts w:ascii="FreeSerif" w:hAnsi="FreeSerif" w:eastAsia="仿宋" w:cs="FreeSerif"/>
          <w:sz w:val="32"/>
          <w:szCs w:val="32"/>
        </w:rPr>
      </w:pPr>
      <w:r>
        <w:rPr>
          <w:rFonts w:ascii="FreeSerif" w:hAnsi="FreeSerif" w:eastAsia="仿宋" w:cs="FreeSerif"/>
          <w:sz w:val="32"/>
          <w:szCs w:val="32"/>
        </w:rPr>
        <w:t>（联系单位：自治区就业服务中心）</w:t>
      </w:r>
      <w:r>
        <w:rPr>
          <w:rFonts w:ascii="FreeSerif" w:hAnsi="FreeSerif" w:eastAsia="仿宋" w:cs="FreeSerif"/>
          <w:sz w:val="32"/>
          <w:szCs w:val="32"/>
          <w:lang w:val="en-US"/>
        </w:rPr>
        <w:drawing>
          <wp:anchor distT="0" distB="0" distL="114300" distR="114300" simplePos="0" relativeHeight="251659264" behindDoc="1" locked="0" layoutInCell="1" allowOverlap="1">
            <wp:simplePos x="0" y="0"/>
            <wp:positionH relativeFrom="column">
              <wp:posOffset>-142240</wp:posOffset>
            </wp:positionH>
            <wp:positionV relativeFrom="paragraph">
              <wp:posOffset>5878195</wp:posOffset>
            </wp:positionV>
            <wp:extent cx="5499735" cy="194945"/>
            <wp:effectExtent l="0" t="0" r="5715" b="14605"/>
            <wp:wrapNone/>
            <wp:docPr id="1" name="图片 2" descr="厅便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厅便函"/>
                    <pic:cNvPicPr>
                      <a:picLocks noChangeAspect="1"/>
                    </pic:cNvPicPr>
                  </pic:nvPicPr>
                  <pic:blipFill>
                    <a:blip r:embed="rId4"/>
                    <a:srcRect t="97581"/>
                    <a:stretch>
                      <a:fillRect/>
                    </a:stretch>
                  </pic:blipFill>
                  <pic:spPr>
                    <a:xfrm>
                      <a:off x="0" y="0"/>
                      <a:ext cx="5499735" cy="194945"/>
                    </a:xfrm>
                    <a:prstGeom prst="rect">
                      <a:avLst/>
                    </a:prstGeom>
                    <a:noFill/>
                    <a:ln>
                      <a:noFill/>
                    </a:ln>
                  </pic:spPr>
                </pic:pic>
              </a:graphicData>
            </a:graphic>
          </wp:anchor>
        </w:drawing>
      </w:r>
    </w:p>
    <w:p w14:paraId="57E2E85C"/>
    <w:sectPr>
      <w:pgSz w:w="11906" w:h="16838"/>
      <w:pgMar w:top="2098" w:right="1474" w:bottom="1984"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reeSerif">
    <w:altName w:val="Times"/>
    <w:panose1 w:val="02020603050405020304"/>
    <w:charset w:val="00"/>
    <w:family w:val="roman"/>
    <w:pitch w:val="default"/>
    <w:sig w:usb0="00000000" w:usb1="00000000" w:usb2="43501B29" w:usb3="04000043" w:csb0="600101FF" w:csb1="FFFF0000"/>
  </w:font>
  <w:font w:name="Times">
    <w:altName w:val="CG Times"/>
    <w:panose1 w:val="02020603050405020304"/>
    <w:charset w:val="00"/>
    <w:family w:val="auto"/>
    <w:pitch w:val="default"/>
    <w:sig w:usb0="00000000" w:usb1="00000000" w:usb2="00000000" w:usb3="00000000" w:csb0="00000093" w:csb1="00000000"/>
  </w:font>
  <w:font w:name="CG Times">
    <w:panose1 w:val="02020603050405020304"/>
    <w:charset w:val="00"/>
    <w:family w:val="auto"/>
    <w:pitch w:val="default"/>
    <w:sig w:usb0="00000007" w:usb1="00000000" w:usb2="00000000" w:usb3="00000000" w:csb0="00000093"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E0832"/>
    <w:rsid w:val="115E0832"/>
    <w:rsid w:val="4FE85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696</Words>
  <Characters>735</Characters>
  <Lines>0</Lines>
  <Paragraphs>0</Paragraphs>
  <TotalTime>0</TotalTime>
  <ScaleCrop>false</ScaleCrop>
  <LinksUpToDate>false</LinksUpToDate>
  <CharactersWithSpaces>735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2025-02-14T07:03:00Z</dcterms:created>
  <dc:creator>Kitty</dc:creator>
  <cp:lastModifiedBy>Kitty</cp:lastModifiedBy>
  <dcterms:modified xsi:type="dcterms:W3CDTF">2025-02-14T07:06:04Z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7986D4EE6AA3468C8346ED0B4C33E96E_13</vt:lpwstr>
  </property>
  <property fmtid="{D5CDD505-2E9C-101B-9397-08002B2CF9AE}" pid="4" name="KSOTemplateDocerSaveRecord">
    <vt:lpwstr>eyJoZGlkIjoiNmY4ZGIxM2U3NmU0YjUyMDJkMDk1NzFkODU1NjhlNTQiLCJ1c2VySWQiOiIyNjYyMTMzODIifQ==</vt:lpwstr>
  </property>
</Properties>
</file>